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3D" w:rsidRDefault="00034C3D" w:rsidP="00034C3D">
      <w:pPr>
        <w:jc w:val="both"/>
      </w:pPr>
      <w:r>
        <w:t>Na osnovu člana 58. Zakona o lokalnim izborima („Službeni glasnik RS”, br. 129/07, 34/10 – odluka US i 54/11) i shodno članu 34. stav 2. Zakona o izboru narodnih poslanika („Službeni glasnik RS“, br. 35/00, 57/03 – odluka US, 72/03 – dr. zakon, 18/04, 85/05 – dr zakon, 101/05 – dr. zakon, 104/09 – dr. zakon, 28/11 – odluka US i 36/11),</w:t>
      </w:r>
    </w:p>
    <w:p w:rsidR="00034C3D" w:rsidRDefault="00034C3D" w:rsidP="00034C3D">
      <w:pPr>
        <w:jc w:val="both"/>
      </w:pPr>
      <w:r>
        <w:t>Opštinska  izborna komisija u Sjenici</w:t>
      </w:r>
      <w:r w:rsidR="005E22F1">
        <w:t xml:space="preserve">, na sednici održanoj 09. marta </w:t>
      </w:r>
      <w:r>
        <w:t xml:space="preserve"> 2016. godine, donela je</w:t>
      </w:r>
    </w:p>
    <w:p w:rsidR="0074563E" w:rsidRDefault="0074563E" w:rsidP="00034C3D">
      <w:pPr>
        <w:jc w:val="both"/>
      </w:pPr>
    </w:p>
    <w:p w:rsidR="0074563E" w:rsidRDefault="00034C3D" w:rsidP="00034C3D">
      <w:pPr>
        <w:jc w:val="center"/>
        <w:rPr>
          <w:sz w:val="28"/>
          <w:szCs w:val="28"/>
        </w:rPr>
      </w:pPr>
      <w:r w:rsidRPr="00034C3D">
        <w:rPr>
          <w:sz w:val="28"/>
          <w:szCs w:val="28"/>
        </w:rPr>
        <w:t>P O S L O V N I K</w:t>
      </w:r>
    </w:p>
    <w:p w:rsidR="00034C3D" w:rsidRPr="00034C3D" w:rsidRDefault="0074563E" w:rsidP="00034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 RADU</w:t>
      </w:r>
    </w:p>
    <w:p w:rsidR="00034C3D" w:rsidRPr="00034C3D" w:rsidRDefault="00034C3D" w:rsidP="00034C3D">
      <w:pPr>
        <w:jc w:val="center"/>
        <w:rPr>
          <w:sz w:val="28"/>
          <w:szCs w:val="28"/>
        </w:rPr>
      </w:pPr>
      <w:r w:rsidRPr="00034C3D">
        <w:rPr>
          <w:sz w:val="28"/>
          <w:szCs w:val="28"/>
        </w:rPr>
        <w:t>IZBORNE KOMISIJE OPŠTINE SJENICA</w:t>
      </w:r>
    </w:p>
    <w:p w:rsidR="00034C3D" w:rsidRDefault="00034C3D" w:rsidP="0074563E"/>
    <w:p w:rsidR="00034C3D" w:rsidRDefault="00034C3D" w:rsidP="00034C3D">
      <w:pPr>
        <w:jc w:val="center"/>
      </w:pPr>
      <w:r>
        <w:t>I OSNOVNE ODREDBE</w:t>
      </w:r>
    </w:p>
    <w:p w:rsidR="00034C3D" w:rsidRDefault="00034C3D" w:rsidP="00034C3D">
      <w:pPr>
        <w:jc w:val="center"/>
      </w:pPr>
    </w:p>
    <w:p w:rsidR="00034C3D" w:rsidRDefault="00034C3D" w:rsidP="00034C3D">
      <w:pPr>
        <w:jc w:val="center"/>
      </w:pPr>
      <w:r>
        <w:t>Član 1.</w:t>
      </w:r>
    </w:p>
    <w:p w:rsidR="00034C3D" w:rsidRDefault="0074563E" w:rsidP="00034C3D">
      <w:pPr>
        <w:jc w:val="both"/>
      </w:pPr>
      <w:r>
        <w:t>Ovim P</w:t>
      </w:r>
      <w:r w:rsidR="00034C3D">
        <w:t>oslovnikom uređuju se organizacija, način rada i odlučivanja Opštinske izborne komisije u Sjenici (u daljem tekstu: Komisija), kao i druga pitanja od značaja za rad Komisije.</w:t>
      </w:r>
    </w:p>
    <w:p w:rsidR="00034C3D" w:rsidRDefault="00034C3D" w:rsidP="00034C3D">
      <w:pPr>
        <w:jc w:val="center"/>
      </w:pPr>
      <w:r>
        <w:t>Član 2.</w:t>
      </w:r>
    </w:p>
    <w:p w:rsidR="00034C3D" w:rsidRDefault="00034C3D" w:rsidP="00034C3D">
      <w:pPr>
        <w:jc w:val="both"/>
      </w:pPr>
      <w:r>
        <w:t>Sedište Komisije je u zgradi Skupštine opštine Sjenica ul. Kralja Petra I broj 1.</w:t>
      </w:r>
    </w:p>
    <w:p w:rsidR="00034C3D" w:rsidRDefault="00034C3D" w:rsidP="00034C3D">
      <w:pPr>
        <w:jc w:val="center"/>
      </w:pPr>
      <w:r>
        <w:t>Član 3.</w:t>
      </w:r>
    </w:p>
    <w:p w:rsidR="00716185" w:rsidRDefault="00716185" w:rsidP="00716185">
      <w:pPr>
        <w:jc w:val="both"/>
      </w:pPr>
      <w:r>
        <w:t xml:space="preserve">Komisija u svom radu koristi dva pečata. </w:t>
      </w:r>
    </w:p>
    <w:p w:rsidR="00716185" w:rsidRDefault="00716185" w:rsidP="00716185">
      <w:pPr>
        <w:jc w:val="both"/>
      </w:pPr>
      <w:r>
        <w:t xml:space="preserve">Prvi  pečat je okruglog oblika, prečnika 32 mm, u sredini pečata je grb Republike Srbije. Po spoljnom obodu pečata upisan je tekst: »REPUBLIKA SRBIJA», i rimski broj I (jedan) u sledećem unutrašnjem krugu: «OPŠTINA SJENICA -IZBORNA KOMISIJA ». </w:t>
      </w:r>
    </w:p>
    <w:p w:rsidR="00034C3D" w:rsidRDefault="00716185" w:rsidP="00716185">
      <w:pPr>
        <w:jc w:val="both"/>
      </w:pPr>
      <w:r>
        <w:t>Drugi pečat je identičan prvom osim što u prvom koncentričnom krugu sadrži rimski broj II (dva).</w:t>
      </w:r>
    </w:p>
    <w:p w:rsidR="00716185" w:rsidRDefault="00716185" w:rsidP="00716185">
      <w:pPr>
        <w:jc w:val="both"/>
      </w:pPr>
      <w:r>
        <w:t xml:space="preserve">Komisija koristi štambilj Opštinske uprave opštine Sjenica.  </w:t>
      </w:r>
    </w:p>
    <w:p w:rsidR="00034C3D" w:rsidRDefault="00034C3D" w:rsidP="00034C3D">
      <w:pPr>
        <w:jc w:val="center"/>
      </w:pPr>
      <w:r>
        <w:t>Član 4.</w:t>
      </w:r>
    </w:p>
    <w:p w:rsidR="00034C3D" w:rsidRDefault="00034C3D" w:rsidP="00034C3D">
      <w:pPr>
        <w:jc w:val="both"/>
      </w:pPr>
      <w:r>
        <w:t>U okviru svojih nadležnosti, Komisija ostvaruje saradnju sa domaćim, stranim i međunarodnim organima i organizacijama, u skladu sa zakonom.</w:t>
      </w:r>
    </w:p>
    <w:p w:rsidR="00716185" w:rsidRDefault="00716185" w:rsidP="00034C3D">
      <w:pPr>
        <w:jc w:val="both"/>
      </w:pPr>
    </w:p>
    <w:p w:rsidR="00716185" w:rsidRDefault="00034C3D" w:rsidP="0074563E">
      <w:pPr>
        <w:jc w:val="center"/>
      </w:pPr>
      <w:r>
        <w:t>Član 5.</w:t>
      </w:r>
    </w:p>
    <w:p w:rsidR="00034C3D" w:rsidRDefault="00034C3D" w:rsidP="00034C3D">
      <w:pPr>
        <w:jc w:val="both"/>
      </w:pPr>
      <w:r>
        <w:t>Komisija može da organizuje stručna savetovanja i druge oblike stručnog rada o pitanjima iz svoje nadležnosti.</w:t>
      </w:r>
    </w:p>
    <w:p w:rsidR="00034C3D" w:rsidRDefault="00034C3D" w:rsidP="00034C3D">
      <w:pPr>
        <w:jc w:val="center"/>
      </w:pPr>
      <w:r>
        <w:t>II  SASTAV I ORGANIZACIJA KOMISIJE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Komisija</w:t>
      </w:r>
    </w:p>
    <w:p w:rsidR="00034C3D" w:rsidRDefault="00034C3D" w:rsidP="00034C3D">
      <w:pPr>
        <w:jc w:val="center"/>
      </w:pPr>
      <w:r>
        <w:t>Član 6.</w:t>
      </w:r>
    </w:p>
    <w:p w:rsidR="00034C3D" w:rsidRDefault="00034C3D" w:rsidP="00034C3D">
      <w:pPr>
        <w:jc w:val="both"/>
      </w:pPr>
      <w:r>
        <w:t>Komisija radi i odlučuje na sednici u stalnom i proširenom sastavu.</w:t>
      </w:r>
    </w:p>
    <w:p w:rsidR="00034C3D" w:rsidRDefault="00034C3D" w:rsidP="00034C3D">
      <w:pPr>
        <w:jc w:val="both"/>
      </w:pPr>
      <w:r>
        <w:t>Komisiju u stalnom sastavu čine: predsednik Komisije, 10 članova Komisije i njihovi zamenici (imenovani članovi).</w:t>
      </w:r>
    </w:p>
    <w:p w:rsidR="00034C3D" w:rsidRDefault="00034C3D" w:rsidP="00034C3D">
      <w:pPr>
        <w:jc w:val="both"/>
      </w:pPr>
      <w:r>
        <w:t>Komisiju u proširenom sastavu čini stalni sastav Komisije i po jedan opunomoćeni predstavnik podnosilaca izbornih lista kandidata za odbornike koji su predložili najmanje dve trećine kandidata od broja odbornika koji se bira (opunomoćeni članovi). Opunomoćeni član ima zamenika.</w:t>
      </w:r>
    </w:p>
    <w:p w:rsidR="00034C3D" w:rsidRDefault="00034C3D" w:rsidP="00034C3D">
      <w:pPr>
        <w:jc w:val="both"/>
      </w:pPr>
      <w:r>
        <w:t>Komisija radi i odlučuje u proširenom sastavu od dana utvrđivanja lica koja postaju opunomoćeni članovi Komisije u proširenom sastavu do momenta kada Komisija utvrdi i objavi rezultate izbora.</w:t>
      </w:r>
    </w:p>
    <w:p w:rsidR="00034C3D" w:rsidRDefault="00034C3D" w:rsidP="00034C3D">
      <w:pPr>
        <w:jc w:val="both"/>
      </w:pPr>
      <w:r>
        <w:t>Zamenik člana Komisije ima ista prava i obaveze kao i član kojeg zamenjuje i može da prisustvuju sednici Komisije kojoj prisustvuje i član kojeg zamenjuje, bez prava učešća u odlučivanju.</w:t>
      </w:r>
    </w:p>
    <w:p w:rsidR="00034C3D" w:rsidRDefault="00034C3D" w:rsidP="00034C3D">
      <w:pPr>
        <w:jc w:val="both"/>
      </w:pPr>
      <w:r>
        <w:t>Sekretar Komisije i zamenik sekretara Komisije</w:t>
      </w:r>
    </w:p>
    <w:p w:rsidR="00034C3D" w:rsidRDefault="00034C3D" w:rsidP="00034C3D">
      <w:pPr>
        <w:jc w:val="center"/>
      </w:pPr>
      <w:r>
        <w:t>Član 7.</w:t>
      </w:r>
    </w:p>
    <w:p w:rsidR="00034C3D" w:rsidRDefault="00034C3D" w:rsidP="00034C3D">
      <w:pPr>
        <w:jc w:val="both"/>
      </w:pPr>
      <w:r>
        <w:t>Komisija ima sekretara i zamenika sekretara, koji učestvuju u radu Komisije bez prava odlučivanja.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Radne grupe</w:t>
      </w:r>
    </w:p>
    <w:p w:rsidR="00034C3D" w:rsidRDefault="00034C3D" w:rsidP="00034C3D">
      <w:pPr>
        <w:jc w:val="center"/>
      </w:pPr>
      <w:r>
        <w:t>Član 8.</w:t>
      </w:r>
    </w:p>
    <w:p w:rsidR="00034C3D" w:rsidRDefault="00034C3D" w:rsidP="00034C3D">
      <w:pPr>
        <w:jc w:val="both"/>
      </w:pPr>
      <w:r>
        <w:t>Radi proučavanja pojedinih pitanja iz svog delokruga, izrade predloga akata, izveštaja i drugih dokumenata, kao i obavljanja pojedinih izbornih radnji, Komisija može da obrazuje radne grupe iz reda svojih članova.</w:t>
      </w:r>
    </w:p>
    <w:p w:rsidR="00034C3D" w:rsidRDefault="00034C3D" w:rsidP="00034C3D">
      <w:pPr>
        <w:jc w:val="both"/>
      </w:pPr>
      <w:r>
        <w:lastRenderedPageBreak/>
        <w:t>U rad radnih grupa mogu da budu uključeni predstavnici opštinskih organa i organizacija, radi pružanja stručne pomoći.</w:t>
      </w:r>
    </w:p>
    <w:p w:rsidR="00034C3D" w:rsidRDefault="00034C3D" w:rsidP="00034C3D">
      <w:pPr>
        <w:jc w:val="both"/>
      </w:pPr>
      <w:r>
        <w:t>Odlukom o obrazovanju radne grupe utvrđuju se njen sastav i zadaci.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Uslovi za rad Komisije</w:t>
      </w:r>
    </w:p>
    <w:p w:rsidR="00034C3D" w:rsidRDefault="00034C3D" w:rsidP="00034C3D">
      <w:pPr>
        <w:jc w:val="center"/>
      </w:pPr>
      <w:r>
        <w:t>Član 9.</w:t>
      </w:r>
    </w:p>
    <w:p w:rsidR="00034C3D" w:rsidRDefault="00034C3D" w:rsidP="00034C3D">
      <w:pPr>
        <w:jc w:val="both"/>
      </w:pPr>
      <w:r>
        <w:t>Služba Skupštine opštine obezbeđuje i pruža neophodnu stručnu, administrativnu i tehničku pomoć pri obavljanju poslova za potrebe Komisije i njenih radnih grupa, u skladu sa zakonom i odlukom o organizaciji i radu te službe.</w:t>
      </w:r>
    </w:p>
    <w:p w:rsidR="00034C3D" w:rsidRDefault="00034C3D" w:rsidP="00034C3D">
      <w:pPr>
        <w:jc w:val="both"/>
      </w:pPr>
      <w:r>
        <w:t>O obezbeđivanju uslova za rad Komisije stara se sekretar Komisije.</w:t>
      </w:r>
    </w:p>
    <w:p w:rsidR="00034C3D" w:rsidRDefault="00034C3D" w:rsidP="00034C3D">
      <w:pPr>
        <w:jc w:val="center"/>
      </w:pPr>
      <w:r>
        <w:t>III PRAVA I OBAVEZE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Predsednik Komisije</w:t>
      </w:r>
    </w:p>
    <w:p w:rsidR="00034C3D" w:rsidRDefault="00034C3D" w:rsidP="00034C3D">
      <w:pPr>
        <w:jc w:val="center"/>
      </w:pPr>
      <w:r>
        <w:t>Član 10.</w:t>
      </w:r>
    </w:p>
    <w:p w:rsidR="00034C3D" w:rsidRDefault="00034C3D" w:rsidP="00034C3D">
      <w:pPr>
        <w:jc w:val="both"/>
      </w:pPr>
      <w:r>
        <w:t>Predsednik Komisije:</w:t>
      </w:r>
    </w:p>
    <w:p w:rsidR="00034C3D" w:rsidRDefault="00034C3D" w:rsidP="00034C3D">
      <w:pPr>
        <w:jc w:val="both"/>
      </w:pPr>
      <w:r>
        <w:t>- predstavlja Komisiju,</w:t>
      </w:r>
    </w:p>
    <w:p w:rsidR="00034C3D" w:rsidRDefault="00034C3D" w:rsidP="00034C3D">
      <w:pPr>
        <w:jc w:val="both"/>
      </w:pPr>
      <w:r>
        <w:t>- saziva sednice Komisije i predsedava sednicama,</w:t>
      </w:r>
    </w:p>
    <w:p w:rsidR="00034C3D" w:rsidRDefault="00034C3D" w:rsidP="00034C3D">
      <w:pPr>
        <w:jc w:val="both"/>
      </w:pPr>
      <w:r>
        <w:t>- potpisuje akte Komisije,</w:t>
      </w:r>
    </w:p>
    <w:p w:rsidR="00034C3D" w:rsidRDefault="00034C3D" w:rsidP="00034C3D">
      <w:pPr>
        <w:jc w:val="both"/>
      </w:pPr>
      <w:r>
        <w:t>- odobrava službena putovanja u zemlji i inostranstvu,</w:t>
      </w:r>
    </w:p>
    <w:p w:rsidR="00034C3D" w:rsidRDefault="00034C3D" w:rsidP="00034C3D">
      <w:pPr>
        <w:jc w:val="both"/>
      </w:pPr>
      <w:r>
        <w:t>- stara se o tome da Komisija svoje poslove obavlja u skladu sa propisima i blagovremeno,</w:t>
      </w:r>
    </w:p>
    <w:p w:rsidR="00034C3D" w:rsidRDefault="00034C3D" w:rsidP="00034C3D">
      <w:pPr>
        <w:jc w:val="both"/>
      </w:pPr>
      <w:r>
        <w:t>- stara se o primeni ovog poslovnika, i</w:t>
      </w:r>
    </w:p>
    <w:p w:rsidR="00034C3D" w:rsidRDefault="00034C3D" w:rsidP="00034C3D">
      <w:pPr>
        <w:jc w:val="both"/>
      </w:pPr>
      <w:r>
        <w:t>- obavlja druge poslove utvrđene zakonom i ovim poslovnikom.</w:t>
      </w:r>
    </w:p>
    <w:p w:rsidR="00034C3D" w:rsidRDefault="00034C3D" w:rsidP="00034C3D">
      <w:pPr>
        <w:jc w:val="both"/>
      </w:pPr>
      <w:r>
        <w:t>Predsednik Komisije može da ovlasti sekretara Komisije da potpisuje akte Komisije koji se odnose na pitanja operativnog karaktera.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Zamenik predsednika Komisije</w:t>
      </w:r>
    </w:p>
    <w:p w:rsidR="00034C3D" w:rsidRDefault="00034C3D" w:rsidP="00034C3D">
      <w:pPr>
        <w:jc w:val="center"/>
      </w:pPr>
      <w:r>
        <w:t>Član 11.</w:t>
      </w:r>
    </w:p>
    <w:p w:rsidR="00034C3D" w:rsidRDefault="00034C3D" w:rsidP="00034C3D">
      <w:pPr>
        <w:jc w:val="both"/>
      </w:pPr>
      <w:r>
        <w:t>Zamenik predsednika Komisije obavlja dužnosti predsednika Komisije u slučaju njegove odsutnosti ili sprečenosti za obavljanje funkcije, a može da obavlja i poslove za koje ga predsednik Komisije ovlasti.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Članovi Komisije</w:t>
      </w:r>
    </w:p>
    <w:p w:rsidR="00034C3D" w:rsidRDefault="00034C3D" w:rsidP="00034C3D">
      <w:pPr>
        <w:jc w:val="center"/>
      </w:pPr>
      <w:r>
        <w:lastRenderedPageBreak/>
        <w:t>Član 12.</w:t>
      </w:r>
    </w:p>
    <w:p w:rsidR="00034C3D" w:rsidRDefault="00034C3D" w:rsidP="00034C3D">
      <w:pPr>
        <w:jc w:val="both"/>
      </w:pPr>
      <w:r>
        <w:t>Članovi Komisije imaju pravo i obavezu:</w:t>
      </w:r>
    </w:p>
    <w:p w:rsidR="00034C3D" w:rsidRDefault="00034C3D" w:rsidP="00034C3D">
      <w:pPr>
        <w:jc w:val="both"/>
      </w:pPr>
      <w:r>
        <w:t>- da redovno prisustvuju sednicama Komisije,</w:t>
      </w:r>
    </w:p>
    <w:p w:rsidR="00034C3D" w:rsidRDefault="00034C3D" w:rsidP="00034C3D">
      <w:pPr>
        <w:jc w:val="both"/>
      </w:pPr>
      <w:r>
        <w:t xml:space="preserve">- da učestvuju u raspravi o pitanjima koja su na dnevnom redu sednice Komisije i glasaju o svakom predlogu o kome se odlučuje na sednici, </w:t>
      </w:r>
    </w:p>
    <w:p w:rsidR="00034C3D" w:rsidRDefault="00034C3D" w:rsidP="00034C3D">
      <w:pPr>
        <w:jc w:val="both"/>
      </w:pPr>
      <w:r>
        <w:t>- da obavljaju sve dužnosti i zadatke koje odredi Komisija.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Sekretar Komisije</w:t>
      </w:r>
    </w:p>
    <w:p w:rsidR="00034C3D" w:rsidRDefault="00034C3D" w:rsidP="00034C3D">
      <w:pPr>
        <w:jc w:val="center"/>
      </w:pPr>
      <w:r>
        <w:t>Član 13.</w:t>
      </w:r>
    </w:p>
    <w:p w:rsidR="00034C3D" w:rsidRDefault="00034C3D" w:rsidP="00034C3D">
      <w:pPr>
        <w:jc w:val="both"/>
      </w:pPr>
      <w:r>
        <w:t>Sekretar Komisije:</w:t>
      </w:r>
    </w:p>
    <w:p w:rsidR="00034C3D" w:rsidRDefault="00034C3D" w:rsidP="00034C3D">
      <w:pPr>
        <w:jc w:val="both"/>
      </w:pPr>
      <w:r>
        <w:t>- priprema sednice Komisije,</w:t>
      </w:r>
    </w:p>
    <w:p w:rsidR="00034C3D" w:rsidRDefault="00034C3D" w:rsidP="00034C3D">
      <w:pPr>
        <w:jc w:val="both"/>
      </w:pPr>
      <w:r>
        <w:t>- koordinira rad članova i zamenika članova Komisije,</w:t>
      </w:r>
    </w:p>
    <w:p w:rsidR="00034C3D" w:rsidRDefault="00034C3D" w:rsidP="00034C3D">
      <w:pPr>
        <w:jc w:val="both"/>
      </w:pPr>
      <w:r>
        <w:t>- pomaže predsedniku Komisije u obavljanju poslova iz njegove nadležnosti,</w:t>
      </w:r>
    </w:p>
    <w:p w:rsidR="00034C3D" w:rsidRDefault="00034C3D" w:rsidP="00034C3D">
      <w:pPr>
        <w:jc w:val="both"/>
      </w:pPr>
      <w:r>
        <w:t>- stara se o pripremi predloga akata koje donosi Komisija i obavlja druge poslove u skladu sa zakonom, ovim poslovnikom i nalozima predsednika Komisije.</w:t>
      </w:r>
    </w:p>
    <w:p w:rsidR="00034C3D" w:rsidRDefault="00034C3D" w:rsidP="00034C3D">
      <w:pPr>
        <w:jc w:val="center"/>
      </w:pPr>
      <w:r>
        <w:t>IV NAČIN RADA</w:t>
      </w:r>
    </w:p>
    <w:p w:rsidR="00034C3D" w:rsidRDefault="00034C3D" w:rsidP="00034C3D">
      <w:pPr>
        <w:jc w:val="center"/>
      </w:pPr>
      <w:r>
        <w:t>Član 14.</w:t>
      </w:r>
    </w:p>
    <w:p w:rsidR="00034C3D" w:rsidRDefault="00034C3D" w:rsidP="00034C3D">
      <w:pPr>
        <w:jc w:val="both"/>
      </w:pPr>
      <w:r>
        <w:t>Sednice Komisije se održavaju u njenom sedištu.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Sazivanje sednice Komisije</w:t>
      </w:r>
    </w:p>
    <w:p w:rsidR="00034C3D" w:rsidRDefault="00034C3D" w:rsidP="00034C3D">
      <w:pPr>
        <w:jc w:val="center"/>
      </w:pPr>
      <w:r>
        <w:t>Član 15.</w:t>
      </w:r>
    </w:p>
    <w:p w:rsidR="00034C3D" w:rsidRDefault="00034C3D" w:rsidP="00034C3D">
      <w:pPr>
        <w:jc w:val="both"/>
      </w:pPr>
      <w:r>
        <w:t>Sednicu Komisije saziva predsednik Komisije.</w:t>
      </w:r>
    </w:p>
    <w:p w:rsidR="00034C3D" w:rsidRDefault="00034C3D" w:rsidP="00034C3D">
      <w:pPr>
        <w:jc w:val="both"/>
      </w:pPr>
      <w:r>
        <w:t>Predsednik Komisije je dužan da sazove sednicu Komisije u što kraćem roku, kada sazivanje zatraži najmanje trećina članova Komisije.</w:t>
      </w:r>
    </w:p>
    <w:p w:rsidR="00034C3D" w:rsidRDefault="00034C3D" w:rsidP="00034C3D">
      <w:pPr>
        <w:jc w:val="both"/>
      </w:pPr>
      <w:r>
        <w:t>Sednica Komisije se saziva, po pravilu, pismenim putem, a može se sazvati i telefonskim putem ili na drugi odgovarajući način, najkasnije dva dana pre dana određenog za održavanje sednice.</w:t>
      </w:r>
    </w:p>
    <w:p w:rsidR="00034C3D" w:rsidRDefault="00034C3D" w:rsidP="00034C3D">
      <w:pPr>
        <w:jc w:val="both"/>
      </w:pPr>
      <w:r>
        <w:t>U slučaju potrebe, sednice mogu da budu sazvane i u roku kraćem od roka iz stava 3. ovog člana.</w:t>
      </w:r>
    </w:p>
    <w:p w:rsidR="00034C3D" w:rsidRDefault="00034C3D" w:rsidP="00034C3D">
      <w:pPr>
        <w:jc w:val="both"/>
      </w:pPr>
      <w:r>
        <w:t xml:space="preserve">Saziv sednice sadrži dan, vreme, mesto održavanja sednice Komisije i predlog dnevnog reda. Uz saziv sednice se članovima i zamenicima članova Komisije dostavlja i materijal pripremljen </w:t>
      </w:r>
      <w:r>
        <w:lastRenderedPageBreak/>
        <w:t>za tačke predloženog dnevnog reda, kao i zapisnik prethodne sednice Komisije, ukoliko je sačinjen.</w:t>
      </w:r>
    </w:p>
    <w:p w:rsidR="00034C3D" w:rsidRDefault="00034C3D" w:rsidP="00034C3D">
      <w:pPr>
        <w:jc w:val="both"/>
      </w:pPr>
      <w:r>
        <w:t>Dnevni red sednice Komisije predlaže predsednik Komisije, osim u slučaju sazivanja sednice na zahtev najmanje trećine članova Komisije, kada se dnevni red predlaže u zahtevu za sazivanje sednice.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Otvaranje sednice i učešće na sednici</w:t>
      </w:r>
    </w:p>
    <w:p w:rsidR="00034C3D" w:rsidRDefault="00034C3D" w:rsidP="00AC5F5A">
      <w:pPr>
        <w:jc w:val="center"/>
      </w:pPr>
      <w:r>
        <w:t>Član 16.</w:t>
      </w:r>
    </w:p>
    <w:p w:rsidR="00034C3D" w:rsidRDefault="00034C3D" w:rsidP="00034C3D">
      <w:pPr>
        <w:jc w:val="both"/>
      </w:pPr>
      <w:r>
        <w:t>Sednica može da bude održana kada joj prisustvuje većina od ukupnog broja članova, odnosno zamenika članova Komisije u stalnom, odnosno proširenom sastavu.</w:t>
      </w:r>
    </w:p>
    <w:p w:rsidR="00034C3D" w:rsidRDefault="00034C3D" w:rsidP="00034C3D">
      <w:pPr>
        <w:jc w:val="both"/>
      </w:pPr>
      <w:r>
        <w:t>Sednici predsedava predsednik Komisije, odnosno u njegovom odsustvu zamenik predsednika Komisije.</w:t>
      </w:r>
    </w:p>
    <w:p w:rsidR="00034C3D" w:rsidRDefault="00034C3D" w:rsidP="00034C3D">
      <w:pPr>
        <w:jc w:val="both"/>
      </w:pPr>
      <w:r>
        <w:t>U slučaju kada predsednik mora da napusti sednicu, predsedavanje preuzima zamenik predsednika, odnosno, u slučaju da je zamenik predsednika odsutan, najstariji prisutni član Komisije. Ukoliko najstariji prisutni član Komisije ne može ili neće da preuzme predsedavanje sednicom, predsedavanje preuzima sledeći najstariji član Komisije.</w:t>
      </w:r>
    </w:p>
    <w:p w:rsidR="00034C3D" w:rsidRDefault="00034C3D" w:rsidP="00034C3D">
      <w:pPr>
        <w:jc w:val="both"/>
      </w:pPr>
      <w:r>
        <w:t>Otvarajući sednicu, predsedavajući konstatuje broj prisutnih članova Komisije.</w:t>
      </w:r>
    </w:p>
    <w:p w:rsidR="00034C3D" w:rsidRDefault="00034C3D" w:rsidP="00034C3D">
      <w:pPr>
        <w:jc w:val="both"/>
      </w:pPr>
      <w:r>
        <w:t>U raspravi na sednici mogu da učestvuju predsednik Komisije, članovi Komisije, sekretar Komisije i njihovi zamenici.</w:t>
      </w:r>
    </w:p>
    <w:p w:rsidR="00034C3D" w:rsidRDefault="00034C3D" w:rsidP="00034C3D">
      <w:pPr>
        <w:jc w:val="both"/>
      </w:pPr>
      <w:r>
        <w:t>Sednici, na poziv predsednika Komisije, mogu da prisustvuju i u raspravi mogu da učestvuju i predstavnici državnih i lokalnih organa i organizacija, ukoliko se na sednici razmatraju pitanja iz njihovog delokruga, o čemu predsedavajući obaveštava članove Komisije na početku sednice.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Tok sednice</w:t>
      </w:r>
    </w:p>
    <w:p w:rsidR="00034C3D" w:rsidRDefault="00034C3D" w:rsidP="00AC5F5A">
      <w:pPr>
        <w:jc w:val="center"/>
      </w:pPr>
      <w:r>
        <w:t>Član 17.</w:t>
      </w:r>
    </w:p>
    <w:p w:rsidR="00034C3D" w:rsidRDefault="00034C3D" w:rsidP="00034C3D">
      <w:pPr>
        <w:jc w:val="both"/>
      </w:pPr>
      <w:r>
        <w:t>Pre utvrđivanja dnevnog reda, pristupa se usvajanju zapisnika prethodne sednice, ukoliko je sačinjen i blagovremeno dostavljen članovima i zamenicima članova Komisije.</w:t>
      </w:r>
    </w:p>
    <w:p w:rsidR="00034C3D" w:rsidRDefault="00034C3D" w:rsidP="00034C3D">
      <w:pPr>
        <w:jc w:val="both"/>
      </w:pPr>
      <w:r>
        <w:t>Primedbe na zapisnik može da iznese svaki član Komisije, odnosno zamenik člana.</w:t>
      </w:r>
    </w:p>
    <w:p w:rsidR="00034C3D" w:rsidRDefault="00034C3D" w:rsidP="00034C3D">
      <w:pPr>
        <w:jc w:val="both"/>
      </w:pPr>
      <w:r>
        <w:t>Ukoliko nema iznetih primedbi na zapisnik, predsedavajući stavlja na glasanje zapisnik u predloženom tekstu.</w:t>
      </w:r>
    </w:p>
    <w:p w:rsidR="00034C3D" w:rsidRDefault="00034C3D" w:rsidP="00034C3D">
      <w:pPr>
        <w:jc w:val="both"/>
      </w:pPr>
      <w:r>
        <w:t>O iznetim primedbama na zapisnik, Komisija odlučuje redom kojim su iznete u raspravi.</w:t>
      </w:r>
    </w:p>
    <w:p w:rsidR="00AC5F5A" w:rsidRDefault="00034C3D" w:rsidP="00034C3D">
      <w:pPr>
        <w:jc w:val="both"/>
      </w:pPr>
      <w:r>
        <w:t>Nakon odlučivanja o primedbama na zapisnik, predsedavajući konstatuje da je zapisnik usvojen u predloženom tekstu, od</w:t>
      </w:r>
      <w:r w:rsidR="0074563E">
        <w:t>nosno sa prihvaćenim primedbama.</w:t>
      </w:r>
    </w:p>
    <w:p w:rsidR="00034C3D" w:rsidRDefault="00034C3D" w:rsidP="001B4D9C">
      <w:pPr>
        <w:jc w:val="center"/>
      </w:pPr>
      <w:r>
        <w:lastRenderedPageBreak/>
        <w:t>Član 18.</w:t>
      </w:r>
    </w:p>
    <w:p w:rsidR="00034C3D" w:rsidRDefault="00034C3D" w:rsidP="00034C3D">
      <w:pPr>
        <w:jc w:val="both"/>
      </w:pPr>
      <w:r>
        <w:t>Dnevni red sednice utvrđuje Komisija.</w:t>
      </w:r>
    </w:p>
    <w:p w:rsidR="00034C3D" w:rsidRDefault="00034C3D" w:rsidP="00034C3D">
      <w:pPr>
        <w:jc w:val="both"/>
      </w:pPr>
      <w:r>
        <w:t>Pravo da predloži izmenu ili dopunu predloženog dnevnog reda ima svaki član Komisije, odnosno zamenik člana.</w:t>
      </w:r>
    </w:p>
    <w:p w:rsidR="00034C3D" w:rsidRDefault="00034C3D" w:rsidP="00034C3D">
      <w:pPr>
        <w:jc w:val="both"/>
      </w:pPr>
      <w:r>
        <w:t>O predlozima za izmenu ili dopunu predloženog dnevnog reda odlučuje se bez rasprave, redom kojim su predlozi izneti na sednici.</w:t>
      </w:r>
    </w:p>
    <w:p w:rsidR="00034C3D" w:rsidRDefault="00034C3D" w:rsidP="00034C3D">
      <w:pPr>
        <w:jc w:val="both"/>
      </w:pPr>
      <w:r>
        <w:t>Nakon izjašnjavanja o predlozima za izmenu, odnosno dopunu predloženog dnevnog reda, Komisija glasa o usvajanju dnevnog reda u celini.</w:t>
      </w:r>
    </w:p>
    <w:p w:rsidR="00034C3D" w:rsidRPr="001B4D9C" w:rsidRDefault="00034C3D" w:rsidP="00034C3D">
      <w:pPr>
        <w:jc w:val="both"/>
      </w:pPr>
      <w:r>
        <w:t>Na predlog predsedavajućeg ili člana Komisije, odnosno zamenika člana, Komisija može da odluči da se vreme za raspravu svakog od učesnika, po određenoj tački dnevnog reda, ograniči na pet minuta.</w:t>
      </w:r>
    </w:p>
    <w:p w:rsidR="00034C3D" w:rsidRPr="001B4D9C" w:rsidRDefault="00034C3D" w:rsidP="001B4D9C">
      <w:pPr>
        <w:jc w:val="center"/>
      </w:pPr>
      <w:r w:rsidRPr="001B4D9C">
        <w:t>Član 19.</w:t>
      </w:r>
    </w:p>
    <w:p w:rsidR="00034C3D" w:rsidRDefault="00034C3D" w:rsidP="00034C3D">
      <w:pPr>
        <w:jc w:val="both"/>
      </w:pPr>
      <w:r>
        <w:t>Na sednici se radi po tačkama utvrđenog dnevnog reda.</w:t>
      </w:r>
    </w:p>
    <w:p w:rsidR="00034C3D" w:rsidRDefault="00034C3D" w:rsidP="00034C3D">
      <w:pPr>
        <w:jc w:val="both"/>
      </w:pPr>
      <w:r>
        <w:t>Pre otvaranja rasprave po tački dnevnog reda, Komisiju izveštava predsednik Komisije, ili član Komisije kojeg je odredio predsednik Komisije i koji predlaže način postupanja Komisije (izvestilac).</w:t>
      </w:r>
    </w:p>
    <w:p w:rsidR="00034C3D" w:rsidRDefault="00034C3D" w:rsidP="00034C3D">
      <w:pPr>
        <w:jc w:val="both"/>
      </w:pPr>
      <w:r>
        <w:t>Ukoliko se na sednici razmatra predlog akta koji donosi Komisija, pre otvaranja rasprave Komisiju sa predlogom akta upoznaje sekretar Komisije.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Održavanje reda na sednici</w:t>
      </w:r>
    </w:p>
    <w:p w:rsidR="00034C3D" w:rsidRDefault="00034C3D" w:rsidP="00AC5F5A">
      <w:pPr>
        <w:jc w:val="center"/>
      </w:pPr>
      <w:r>
        <w:t>Član 20.</w:t>
      </w:r>
    </w:p>
    <w:p w:rsidR="00034C3D" w:rsidRDefault="00034C3D" w:rsidP="00034C3D">
      <w:pPr>
        <w:jc w:val="both"/>
      </w:pPr>
      <w:r>
        <w:t>Predsedavajući se stara o redu na sednici Komisije i daje reč članovima i zamenicima članova Komisije prijavljenim za učešće u raspravi.</w:t>
      </w:r>
    </w:p>
    <w:p w:rsidR="001B4D9C" w:rsidRDefault="001B4D9C" w:rsidP="00034C3D">
      <w:pPr>
        <w:jc w:val="both"/>
      </w:pPr>
      <w:r>
        <w:t xml:space="preserve">Za povredu reda na sednici predsednik Komisije može da izrekne meru upozorenja ili oduzimanja reči. </w:t>
      </w:r>
    </w:p>
    <w:p w:rsidR="001B4D9C" w:rsidRDefault="001B4D9C" w:rsidP="00034C3D">
      <w:pPr>
        <w:jc w:val="both"/>
      </w:pPr>
      <w:r>
        <w:t>Komisija na predlog predsednika Komisije može da izrekne i meru udaljenja sa sednice.</w:t>
      </w:r>
    </w:p>
    <w:p w:rsidR="001B4D9C" w:rsidRDefault="00034C3D" w:rsidP="00034C3D">
      <w:pPr>
        <w:jc w:val="both"/>
      </w:pPr>
      <w:r>
        <w:t>Kada proceni da je to neophodno, predsedavajući može da odredi pauzu.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Odlučivanje</w:t>
      </w:r>
    </w:p>
    <w:p w:rsidR="00034C3D" w:rsidRDefault="00034C3D" w:rsidP="00AC5F5A">
      <w:pPr>
        <w:jc w:val="center"/>
      </w:pPr>
      <w:r>
        <w:t>Član 21.</w:t>
      </w:r>
    </w:p>
    <w:p w:rsidR="00034C3D" w:rsidRDefault="00034C3D" w:rsidP="00034C3D">
      <w:pPr>
        <w:jc w:val="both"/>
      </w:pPr>
      <w:r>
        <w:lastRenderedPageBreak/>
        <w:t>Pošto utvrdi da je rasprava po tački dnevnog reda iscrpljena, predsedavajući zaključuje raspravu, nakon čega se prelazi na odlučivanje.</w:t>
      </w:r>
    </w:p>
    <w:p w:rsidR="00034C3D" w:rsidRDefault="00034C3D" w:rsidP="00034C3D">
      <w:pPr>
        <w:jc w:val="both"/>
      </w:pPr>
      <w:r>
        <w:t>Komisija donosi odluke većinom glasova svih članova Komisije u stalnom, odnosno proširenom sastavu.</w:t>
      </w:r>
    </w:p>
    <w:p w:rsidR="00034C3D" w:rsidRDefault="00034C3D" w:rsidP="00034C3D">
      <w:pPr>
        <w:jc w:val="both"/>
      </w:pPr>
      <w:r>
        <w:t>Pravo glasa imaju samo članovi Komisije, dok zamenici članova imaju pravo glasa samo u slučaju odsustva člana kojeg zamenjuju.</w:t>
      </w:r>
    </w:p>
    <w:p w:rsidR="00034C3D" w:rsidRDefault="00034C3D" w:rsidP="00034C3D">
      <w:pPr>
        <w:jc w:val="both"/>
      </w:pPr>
      <w:r>
        <w:t>Ukoliko je izneto više predloga u okviru jedne tačke dnevnog reda, predsedavajući stavlja na glasanje predloge redom kojim su izneti.</w:t>
      </w:r>
    </w:p>
    <w:p w:rsidR="00034C3D" w:rsidRDefault="00034C3D" w:rsidP="00034C3D">
      <w:pPr>
        <w:jc w:val="both"/>
      </w:pPr>
      <w:r>
        <w:t>Na glasanje se stavlja usvajanje iznetog predloga.</w:t>
      </w:r>
    </w:p>
    <w:p w:rsidR="00034C3D" w:rsidRDefault="00034C3D" w:rsidP="00034C3D">
      <w:pPr>
        <w:jc w:val="both"/>
      </w:pPr>
      <w:r>
        <w:t>Ukoliko predlog o kojem se glasa ne dobije potrebnu većinu glasova, smatraće se da je predlog odbijen.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Odlučivanje o predlozima akata koje donosi Komisija</w:t>
      </w:r>
    </w:p>
    <w:p w:rsidR="00034C3D" w:rsidRDefault="00034C3D" w:rsidP="00AC5F5A">
      <w:pPr>
        <w:jc w:val="center"/>
      </w:pPr>
      <w:r>
        <w:t>Član 22.</w:t>
      </w:r>
    </w:p>
    <w:p w:rsidR="00034C3D" w:rsidRDefault="00034C3D" w:rsidP="00034C3D">
      <w:pPr>
        <w:jc w:val="both"/>
      </w:pPr>
      <w:r>
        <w:t>Ukoliko su u toku rasprave izneti predlozi za brisanje, odnosno izmene akta, predsedavajući na glasanje prvo stavlja te predloge. U tom slučaju, odlučivanje se obavlja prema redosledu po kom su izneti predlozi za brisanje, odnosno izmenu, pri čemu predsedavajući na glasanje stavlja prvo predlog za brisanje, a potom predlog za izmenu.</w:t>
      </w:r>
    </w:p>
    <w:p w:rsidR="00034C3D" w:rsidRDefault="00034C3D" w:rsidP="00034C3D">
      <w:pPr>
        <w:jc w:val="both"/>
      </w:pPr>
      <w:r>
        <w:t>Nakon glasanja o svim predlozima, predsedavajući stavlja na glasanje usvajanje predloga akta u celini.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Odlučivanje po prigovorima</w:t>
      </w:r>
    </w:p>
    <w:p w:rsidR="00034C3D" w:rsidRDefault="00034C3D" w:rsidP="00AC5F5A">
      <w:pPr>
        <w:jc w:val="center"/>
      </w:pPr>
      <w:r>
        <w:t>Član 23.</w:t>
      </w:r>
    </w:p>
    <w:p w:rsidR="00034C3D" w:rsidRDefault="00034C3D" w:rsidP="00034C3D">
      <w:pPr>
        <w:jc w:val="both"/>
      </w:pPr>
      <w:r>
        <w:t>Ukoliko je u toku rasprave iznet predlog za odbacivanje prigovora, predsedavajući stavlja na glasanje prvo taj predlog.</w:t>
      </w:r>
    </w:p>
    <w:p w:rsidR="00034C3D" w:rsidRDefault="00034C3D" w:rsidP="00034C3D">
      <w:pPr>
        <w:jc w:val="both"/>
      </w:pPr>
      <w:r>
        <w:t>Ukoliko je izneto više različitih predloga za odbacivanje prigovora, o tim predlozima se glasa redom kojim su izneti u diskusiji. Ako neki predlog bude usvojen, o ostalima se ne glasa.</w:t>
      </w:r>
    </w:p>
    <w:p w:rsidR="00034C3D" w:rsidRDefault="00034C3D" w:rsidP="00034C3D">
      <w:pPr>
        <w:jc w:val="both"/>
      </w:pPr>
      <w:r>
        <w:t>Ukoliko u toku diskusije ne bude iznet predlog za odbacivanje prigovora, odnosno nijedan od iznetih predloga ne bude usvojen, Komisija se izjašnjava o predlogu za odbijanje prigovora, ukoliko je takav predlog iznet u raspravi.</w:t>
      </w:r>
    </w:p>
    <w:p w:rsidR="00034C3D" w:rsidRDefault="00034C3D" w:rsidP="00034C3D">
      <w:pPr>
        <w:jc w:val="both"/>
      </w:pPr>
      <w:r>
        <w:t>Ukoliko nijedan predlog za odbacivanje ili odbijanje prigovora ne bude usvojen, Komisija se izjašnjava o usvajanju prigovora. Ako ni usvajanje prigovora ne dobije potreban broj glasova, smatraće se da Komisija nije donela odluku po prigovoru.</w:t>
      </w:r>
    </w:p>
    <w:p w:rsidR="00034C3D" w:rsidRDefault="00034C3D" w:rsidP="00034C3D">
      <w:pPr>
        <w:jc w:val="both"/>
      </w:pPr>
      <w:r>
        <w:lastRenderedPageBreak/>
        <w:t>Ukoliko u toku diskusije ne budu izneti predlozi za odbacivanje ili odbijanje prigovora, Komisija se izjašnjava o usvajanju prigovora. Ako usvajanje prigovora ne dobije potreban broj glasova, Komisija se izjašnjava o odbijanju prigovora. Ako ni odbijanje prigovora ne dobije potreban broj glasova, smatraće se da Komisija nije donela odluku po prigovoru.</w:t>
      </w:r>
    </w:p>
    <w:p w:rsidR="00034C3D" w:rsidRDefault="00034C3D" w:rsidP="00AC5F5A">
      <w:pPr>
        <w:jc w:val="center"/>
      </w:pPr>
      <w:r>
        <w:t>Član 24.</w:t>
      </w:r>
    </w:p>
    <w:p w:rsidR="00034C3D" w:rsidRDefault="00034C3D" w:rsidP="00034C3D">
      <w:pPr>
        <w:jc w:val="both"/>
      </w:pPr>
      <w:r>
        <w:t>U postupku po prigovorima, o pitanjima koja nisu izričito uređena zakonom, Komisija shodno primenjuje odredbe Zakona o opštem upravnom postupku.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Zapisnik</w:t>
      </w:r>
    </w:p>
    <w:p w:rsidR="00034C3D" w:rsidRDefault="00034C3D" w:rsidP="00AC5F5A">
      <w:pPr>
        <w:jc w:val="center"/>
      </w:pPr>
      <w:r>
        <w:t>Član 25.</w:t>
      </w:r>
    </w:p>
    <w:p w:rsidR="00034C3D" w:rsidRDefault="00034C3D" w:rsidP="00034C3D">
      <w:pPr>
        <w:jc w:val="both"/>
      </w:pPr>
      <w:r>
        <w:t>O radu na sednici Komisije sačinjava se zapisnik.</w:t>
      </w:r>
    </w:p>
    <w:p w:rsidR="00034C3D" w:rsidRDefault="00034C3D" w:rsidP="00034C3D">
      <w:pPr>
        <w:jc w:val="both"/>
      </w:pPr>
      <w:r>
        <w:t>Zapisnik sadrži glavne podatke o radu na sednici, i to: o prisutnim i odsutnim članovima i zamenicima članova Komisije, kao i o drugim prisutnim licima, o predlozima o kojima se raspravljalo, sa imenima učesnika u raspravi, o odlukama, zaključcima i drugim aktima koji su na sednici doneti, kao i o rezultatima svih glasanja na sednici.</w:t>
      </w:r>
    </w:p>
    <w:p w:rsidR="00034C3D" w:rsidRDefault="00034C3D" w:rsidP="00034C3D">
      <w:pPr>
        <w:jc w:val="both"/>
      </w:pPr>
      <w:r>
        <w:t>Na sednici Komisije vode se stenografske beleške, koje čine sastavni deo zapisnika.</w:t>
      </w:r>
    </w:p>
    <w:p w:rsidR="00034C3D" w:rsidRDefault="00034C3D" w:rsidP="00034C3D">
      <w:pPr>
        <w:jc w:val="both"/>
      </w:pPr>
      <w:r>
        <w:t>Ukoliko ne postoje uslovi za vođenje stenografskih beleški, sačinjava se prepis tonskog snimka sednice Komisije, koji čini sastavni deo zapisnika.</w:t>
      </w:r>
    </w:p>
    <w:p w:rsidR="00034C3D" w:rsidRDefault="00034C3D" w:rsidP="00034C3D">
      <w:pPr>
        <w:jc w:val="both"/>
      </w:pPr>
      <w:r>
        <w:t>Nakon usvajanja, zapisnik potpisuju predsedavajući sednici i sekretar Komisije.</w:t>
      </w:r>
    </w:p>
    <w:p w:rsidR="00034C3D" w:rsidRDefault="00034C3D" w:rsidP="00034C3D">
      <w:pPr>
        <w:jc w:val="both"/>
      </w:pPr>
      <w:r>
        <w:t>O sačinjavanju i čuvanju zapisnika stara se sekretar Komisije.</w:t>
      </w:r>
    </w:p>
    <w:p w:rsidR="00034C3D" w:rsidRPr="001B4D9C" w:rsidRDefault="00034C3D" w:rsidP="00AC5F5A">
      <w:pPr>
        <w:jc w:val="center"/>
        <w:rPr>
          <w:b/>
        </w:rPr>
      </w:pPr>
      <w:r w:rsidRPr="001B4D9C">
        <w:rPr>
          <w:b/>
        </w:rPr>
        <w:t>Izvornici i prepisi akata komisije</w:t>
      </w:r>
    </w:p>
    <w:p w:rsidR="00034C3D" w:rsidRDefault="00034C3D" w:rsidP="00AC5F5A">
      <w:pPr>
        <w:jc w:val="center"/>
      </w:pPr>
      <w:r>
        <w:t>Član 26.</w:t>
      </w:r>
    </w:p>
    <w:p w:rsidR="00034C3D" w:rsidRDefault="00034C3D" w:rsidP="00034C3D">
      <w:pPr>
        <w:jc w:val="both"/>
      </w:pPr>
      <w:r>
        <w:t>Izvornikom akta smatra se tekst akta usvojen na sednici Komisije, sačinjen u propisanom obliku, potpisan od predsedavajućeg sednici i overen pečatom Komisije.</w:t>
      </w:r>
    </w:p>
    <w:p w:rsidR="00034C3D" w:rsidRDefault="00034C3D" w:rsidP="00034C3D">
      <w:pPr>
        <w:jc w:val="both"/>
      </w:pPr>
      <w:r>
        <w:t>O sačinjavanju i čuvanju izvornika stara se sekretar Komisije.</w:t>
      </w:r>
    </w:p>
    <w:p w:rsidR="00034C3D" w:rsidRDefault="00034C3D" w:rsidP="00034C3D">
      <w:pPr>
        <w:jc w:val="both"/>
      </w:pPr>
      <w:r>
        <w:t>Radi dostavljanja strankama, sačinjava se prepis izvornika koji u svemu mora da bude istovetan izvorniku i koji potpisuje sekretar Komisije a overava se pečatom Komisije.</w:t>
      </w:r>
    </w:p>
    <w:p w:rsidR="00034C3D" w:rsidRDefault="00AC5F5A" w:rsidP="00AC5F5A">
      <w:pPr>
        <w:jc w:val="center"/>
      </w:pPr>
      <w:r>
        <w:t>V</w:t>
      </w:r>
      <w:r w:rsidR="00034C3D">
        <w:t xml:space="preserve"> JAVNOST RADA</w:t>
      </w:r>
    </w:p>
    <w:p w:rsidR="00034C3D" w:rsidRDefault="00034C3D" w:rsidP="00AC5F5A">
      <w:pPr>
        <w:jc w:val="center"/>
      </w:pPr>
      <w:r>
        <w:t>Član 27.</w:t>
      </w:r>
    </w:p>
    <w:p w:rsidR="00034C3D" w:rsidRDefault="00034C3D" w:rsidP="00034C3D">
      <w:pPr>
        <w:jc w:val="both"/>
      </w:pPr>
      <w:r>
        <w:t>Rad Komisije je javan.</w:t>
      </w:r>
    </w:p>
    <w:p w:rsidR="00034C3D" w:rsidRDefault="00034C3D" w:rsidP="00034C3D">
      <w:pPr>
        <w:jc w:val="both"/>
      </w:pPr>
      <w:r>
        <w:lastRenderedPageBreak/>
        <w:t>Komisija obezbeđuje javnost rada:</w:t>
      </w:r>
    </w:p>
    <w:p w:rsidR="00034C3D" w:rsidRDefault="00034C3D" w:rsidP="00034C3D">
      <w:pPr>
        <w:jc w:val="both"/>
      </w:pPr>
      <w:r>
        <w:t>- omogućavanjem akreditovanim predstavnicima sredstava javnog informisanja da prisustvuju sednicama Komisije,</w:t>
      </w:r>
    </w:p>
    <w:p w:rsidR="00034C3D" w:rsidRDefault="00034C3D" w:rsidP="00034C3D">
      <w:pPr>
        <w:jc w:val="both"/>
      </w:pPr>
      <w:r>
        <w:t>- omogućavanjem zainteresovanim domaćim, stranim i međunarodnim organizacijama i udruženjima (posmatrači) da prate rad Komisije tokom izbornog postupka,</w:t>
      </w:r>
    </w:p>
    <w:p w:rsidR="00034C3D" w:rsidRDefault="00034C3D" w:rsidP="00034C3D">
      <w:pPr>
        <w:jc w:val="both"/>
      </w:pPr>
      <w:r>
        <w:t>- objavljivanjem akata Komisije u opštinskom službenom glasilu, u skladu sa ovim poslovnikom,</w:t>
      </w:r>
    </w:p>
    <w:p w:rsidR="00034C3D" w:rsidRDefault="00034C3D" w:rsidP="00034C3D">
      <w:pPr>
        <w:jc w:val="both"/>
      </w:pPr>
      <w:r>
        <w:t>- objavljivanjem informatora o radu Komisije i omogućavanjem pristupa informacijama od javnog značaja kojima raspolaže Komisija, u skladu sa zakonom,</w:t>
      </w:r>
    </w:p>
    <w:p w:rsidR="00034C3D" w:rsidRDefault="00034C3D" w:rsidP="00034C3D">
      <w:pPr>
        <w:jc w:val="both"/>
      </w:pPr>
      <w:r>
        <w:t>- objavljivanjem akata i informacija o radu Komisije na zvaničnoj internet prezentaciji opštine</w:t>
      </w:r>
      <w:r w:rsidR="00AC5F5A">
        <w:t>,</w:t>
      </w:r>
    </w:p>
    <w:p w:rsidR="00034C3D" w:rsidRDefault="00034C3D" w:rsidP="00034C3D">
      <w:pPr>
        <w:jc w:val="both"/>
      </w:pPr>
      <w:r>
        <w:t>- izdavanjem saopštenja za javnost, i</w:t>
      </w:r>
    </w:p>
    <w:p w:rsidR="00034C3D" w:rsidRDefault="00034C3D" w:rsidP="00034C3D">
      <w:pPr>
        <w:jc w:val="both"/>
      </w:pPr>
      <w:r>
        <w:t>- održavanjem konferencija za medije i davanjem izjava za medije, u skladu sa ovim poslovnikom.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Predstavnici sredstava javnog informisanja</w:t>
      </w:r>
    </w:p>
    <w:p w:rsidR="00034C3D" w:rsidRDefault="00034C3D" w:rsidP="00AC5F5A">
      <w:pPr>
        <w:jc w:val="center"/>
      </w:pPr>
      <w:r>
        <w:t>Član 28.</w:t>
      </w:r>
    </w:p>
    <w:p w:rsidR="00034C3D" w:rsidRDefault="00034C3D" w:rsidP="00034C3D">
      <w:pPr>
        <w:jc w:val="both"/>
      </w:pPr>
      <w:r>
        <w:t>Predstavnicima sredstava javnog informisanja se prisustvovanje sednicama Komisije omogućuje u skladu sa aktima Skupštine opštine kojima se uređuje unutrašnji red u Skupštini opštine</w:t>
      </w:r>
      <w:r w:rsidR="00AC5F5A">
        <w:t xml:space="preserve"> i</w:t>
      </w:r>
      <w:r>
        <w:t xml:space="preserve"> akreditacija predstavnika sredstava javnog informisanja.</w:t>
      </w:r>
    </w:p>
    <w:p w:rsidR="00034C3D" w:rsidRDefault="00034C3D" w:rsidP="00034C3D">
      <w:pPr>
        <w:jc w:val="both"/>
      </w:pPr>
      <w:r>
        <w:t>O danu, vremenu i mestu održavanja sednica Komisije, sredstva javnog informisanja obaveštavaju se preko službe Skupštine opštine</w:t>
      </w:r>
      <w:r w:rsidR="00AC5F5A">
        <w:t>.</w:t>
      </w:r>
      <w:r>
        <w:t>.</w:t>
      </w:r>
    </w:p>
    <w:p w:rsidR="00034C3D" w:rsidRDefault="00034C3D" w:rsidP="001B4D9C">
      <w:pPr>
        <w:jc w:val="center"/>
      </w:pPr>
      <w:r>
        <w:t>Član 29.</w:t>
      </w:r>
    </w:p>
    <w:p w:rsidR="00034C3D" w:rsidRDefault="00034C3D" w:rsidP="00034C3D">
      <w:pPr>
        <w:jc w:val="both"/>
      </w:pPr>
      <w:r>
        <w:t>Predstavnicima sredstava javnog informisanja koji prisustvuju sednici Komisije stavljaju se na raspolaganje materijali pripremljeni za rad na sednici Komisije.</w:t>
      </w:r>
    </w:p>
    <w:p w:rsidR="00034C3D" w:rsidRDefault="00034C3D" w:rsidP="00034C3D">
      <w:pPr>
        <w:jc w:val="both"/>
      </w:pPr>
      <w:r>
        <w:t>Posmatrači</w:t>
      </w:r>
    </w:p>
    <w:p w:rsidR="00034C3D" w:rsidRPr="001B4D9C" w:rsidRDefault="00034C3D" w:rsidP="001B4D9C">
      <w:pPr>
        <w:jc w:val="center"/>
      </w:pPr>
      <w:r w:rsidRPr="001B4D9C">
        <w:t>Član 30.</w:t>
      </w:r>
    </w:p>
    <w:p w:rsidR="00034C3D" w:rsidRDefault="00034C3D" w:rsidP="00034C3D">
      <w:pPr>
        <w:jc w:val="both"/>
      </w:pPr>
      <w:r>
        <w:t>Zainteresovanim domaćim, međunarodnim i stranim organizacijama i udruženjima (posmatrači) Komisija odobrava praćenje rada Komisije tokom izbornog postupka, u skladu sa pravilima koje propisuje Komisija.</w:t>
      </w:r>
    </w:p>
    <w:p w:rsidR="00034C3D" w:rsidRDefault="00034C3D" w:rsidP="00034C3D">
      <w:pPr>
        <w:jc w:val="both"/>
      </w:pPr>
      <w:r>
        <w:t>Ispunjenost uslova za praćenje rada Komisije konstatuje predsedavajući na sednici Komisije.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lastRenderedPageBreak/>
        <w:t>Objavljivanje akata u opštinskom službenom glasilu</w:t>
      </w:r>
    </w:p>
    <w:p w:rsidR="00034C3D" w:rsidRDefault="00034C3D" w:rsidP="001B4D9C">
      <w:pPr>
        <w:jc w:val="center"/>
      </w:pPr>
      <w:r>
        <w:t>Član 31.</w:t>
      </w:r>
    </w:p>
    <w:p w:rsidR="00034C3D" w:rsidRDefault="00034C3D" w:rsidP="00034C3D">
      <w:pPr>
        <w:jc w:val="both"/>
      </w:pPr>
      <w:r>
        <w:t>Opšti akti Komisije objavljuju se u opštinskom službenom glasilu.</w:t>
      </w:r>
    </w:p>
    <w:p w:rsidR="00034C3D" w:rsidRDefault="00034C3D" w:rsidP="00034C3D">
      <w:pPr>
        <w:jc w:val="both"/>
      </w:pPr>
      <w:r>
        <w:t>Komisija može odlučiti da se u opštinskom</w:t>
      </w:r>
      <w:r w:rsidR="00AC5F5A">
        <w:t xml:space="preserve"> </w:t>
      </w:r>
      <w:r>
        <w:t xml:space="preserve"> službenom glasilu objavi i određeni pojedinačni akt Komisije.</w:t>
      </w:r>
    </w:p>
    <w:p w:rsidR="00034C3D" w:rsidRDefault="00034C3D" w:rsidP="00034C3D">
      <w:pPr>
        <w:jc w:val="both"/>
      </w:pPr>
      <w:r>
        <w:t>O objavljivanju akata stara se sekretar Komisije.</w:t>
      </w:r>
    </w:p>
    <w:p w:rsidR="00034C3D" w:rsidRDefault="00034C3D" w:rsidP="00AC5F5A">
      <w:pPr>
        <w:jc w:val="center"/>
      </w:pPr>
      <w:r>
        <w:t>Član 32.</w:t>
      </w:r>
    </w:p>
    <w:p w:rsidR="00034C3D" w:rsidRDefault="00034C3D" w:rsidP="00034C3D">
      <w:pPr>
        <w:jc w:val="both"/>
      </w:pPr>
      <w:r>
        <w:t>Ukoliko tekst akta objavljenog u opštinskom službenom glasilu nije saglasan izvorniku akta, ispravku daje sekretar Komisije.</w:t>
      </w:r>
    </w:p>
    <w:p w:rsidR="00034C3D" w:rsidRDefault="00034C3D" w:rsidP="00034C3D">
      <w:pPr>
        <w:jc w:val="both"/>
      </w:pPr>
      <w:r>
        <w:t>Ispravka iz stava 1. ovog člana objavljuje se na isti način kao i akt koji se ispravlja.</w:t>
      </w:r>
    </w:p>
    <w:p w:rsidR="00034C3D" w:rsidRDefault="00034C3D" w:rsidP="00AC5F5A">
      <w:pPr>
        <w:jc w:val="center"/>
      </w:pPr>
      <w:r>
        <w:t>Član 33.</w:t>
      </w:r>
    </w:p>
    <w:p w:rsidR="00034C3D" w:rsidRDefault="00034C3D" w:rsidP="00034C3D">
      <w:pPr>
        <w:jc w:val="both"/>
      </w:pPr>
      <w:r>
        <w:t>Komisija može ovlastiti sekretara Komisije da utvrdi prečišćen tekst opšteg akta Komisije.</w:t>
      </w:r>
    </w:p>
    <w:p w:rsidR="00034C3D" w:rsidRDefault="00034C3D" w:rsidP="00034C3D">
      <w:pPr>
        <w:jc w:val="both"/>
      </w:pPr>
      <w:r>
        <w:t>Ovlašćenje za utvrđivanje prečišćenog teksta opšteg akta može da bude sadržano u aktu kojim se menja opšti akt, ili u posebnom zaključku koji donosi Komisija.</w:t>
      </w:r>
    </w:p>
    <w:p w:rsidR="00034C3D" w:rsidRDefault="00034C3D" w:rsidP="00034C3D">
      <w:pPr>
        <w:jc w:val="both"/>
      </w:pPr>
      <w:r>
        <w:t>Prečišćen tekst opšteg akta objavljuje se u opštinskom službenom glasilu.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Objavljivanje informatora o radu Komisije i pristup informacijama od javnog značaja</w:t>
      </w:r>
    </w:p>
    <w:p w:rsidR="00034C3D" w:rsidRDefault="00034C3D" w:rsidP="00AC5F5A">
      <w:pPr>
        <w:jc w:val="center"/>
      </w:pPr>
      <w:r>
        <w:t>Član 34.</w:t>
      </w:r>
    </w:p>
    <w:p w:rsidR="00034C3D" w:rsidRDefault="00034C3D" w:rsidP="00034C3D">
      <w:pPr>
        <w:jc w:val="both"/>
      </w:pPr>
      <w:r>
        <w:t>Komisija objavljuje informator o svom radu.</w:t>
      </w:r>
    </w:p>
    <w:p w:rsidR="00034C3D" w:rsidRDefault="00034C3D" w:rsidP="00034C3D">
      <w:pPr>
        <w:jc w:val="both"/>
      </w:pPr>
      <w:r>
        <w:t>Lice ovlašćeno za postupanje po zahtevima za pristup informacijama od javnog značaja je sekretar Komisije.</w:t>
      </w:r>
    </w:p>
    <w:p w:rsidR="00034C3D" w:rsidRDefault="00034C3D" w:rsidP="00034C3D">
      <w:pPr>
        <w:jc w:val="both"/>
      </w:pPr>
      <w:r>
        <w:t>O zahtevima za pristup informacijama od javnog značaja koji se odnose na izborni materijal odlučuje Komisija.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Objavljivanje informacija o radu Komisije na internetu</w:t>
      </w:r>
    </w:p>
    <w:p w:rsidR="00034C3D" w:rsidRDefault="00034C3D" w:rsidP="00AC5F5A">
      <w:pPr>
        <w:jc w:val="center"/>
      </w:pPr>
      <w:r>
        <w:t>Član 35.</w:t>
      </w:r>
    </w:p>
    <w:p w:rsidR="00034C3D" w:rsidRDefault="00034C3D" w:rsidP="00034C3D">
      <w:pPr>
        <w:jc w:val="both"/>
      </w:pPr>
      <w:r>
        <w:t>Komisija na zvaničnoj opštinskoj internet prezentaciji objavljuje svoje opšte akte, izveštaje o rezultatima izbora, informacije o održanim sednicama i saopštenja za javnost, kao i druge informacije i dokumenta koji nastaju u radu ili u vezi sa njenim radom Komisije, a od značaja su za informisanje javnosti.</w:t>
      </w:r>
    </w:p>
    <w:p w:rsidR="00034C3D" w:rsidRDefault="00034C3D" w:rsidP="00034C3D">
      <w:pPr>
        <w:jc w:val="both"/>
      </w:pPr>
      <w:r>
        <w:lastRenderedPageBreak/>
        <w:t>O ažuriranju podataka o radu Komisije na zvaničnoj opštinskoj internet prezentaciji stara se sekretar Komisije.</w:t>
      </w:r>
    </w:p>
    <w:p w:rsidR="00034C3D" w:rsidRDefault="00034C3D" w:rsidP="00034C3D">
      <w:pPr>
        <w:jc w:val="both"/>
      </w:pPr>
      <w:r>
        <w:t>Saopštenje za javnost</w:t>
      </w:r>
    </w:p>
    <w:p w:rsidR="00034C3D" w:rsidRDefault="00034C3D" w:rsidP="00AC5F5A">
      <w:pPr>
        <w:jc w:val="center"/>
      </w:pPr>
      <w:r>
        <w:t>Član 36.</w:t>
      </w:r>
    </w:p>
    <w:p w:rsidR="00034C3D" w:rsidRDefault="00034C3D" w:rsidP="00034C3D">
      <w:pPr>
        <w:jc w:val="both"/>
      </w:pPr>
      <w:r>
        <w:t>Saopštenje za javnost, čiji tekst utvrđuje Komisija, izdaje se preko službe Skupštine opštine</w:t>
      </w:r>
      <w:r w:rsidR="00AC5F5A">
        <w:t>.</w:t>
      </w:r>
    </w:p>
    <w:p w:rsidR="00034C3D" w:rsidRPr="001B4D9C" w:rsidRDefault="00034C3D" w:rsidP="001B4D9C">
      <w:pPr>
        <w:jc w:val="center"/>
        <w:rPr>
          <w:b/>
        </w:rPr>
      </w:pPr>
      <w:r w:rsidRPr="001B4D9C">
        <w:rPr>
          <w:b/>
        </w:rPr>
        <w:t>Konferencija za medije i izjave za medije</w:t>
      </w:r>
    </w:p>
    <w:p w:rsidR="00034C3D" w:rsidRDefault="00034C3D" w:rsidP="00AC5F5A">
      <w:pPr>
        <w:jc w:val="center"/>
      </w:pPr>
      <w:r>
        <w:t>Član 37.</w:t>
      </w:r>
    </w:p>
    <w:p w:rsidR="00034C3D" w:rsidRDefault="00034C3D" w:rsidP="00034C3D">
      <w:pPr>
        <w:jc w:val="both"/>
      </w:pPr>
      <w:r>
        <w:t>O radu Komisije javnost obaveštava predsednik Komisije putem konferencija za medije i izjava za medije.</w:t>
      </w:r>
    </w:p>
    <w:p w:rsidR="00034C3D" w:rsidRDefault="00034C3D" w:rsidP="00034C3D">
      <w:pPr>
        <w:jc w:val="both"/>
      </w:pPr>
      <w:r>
        <w:t>O danu, vremenu i mestu održavanja konferencije za medije iz stava 1. ovog člana, sredstva javnog informisanja obaveštavaju preko službe Skupštine opštine</w:t>
      </w:r>
      <w:r w:rsidR="00AC5F5A">
        <w:t>.</w:t>
      </w:r>
    </w:p>
    <w:p w:rsidR="00034C3D" w:rsidRDefault="00034C3D" w:rsidP="00034C3D">
      <w:pPr>
        <w:jc w:val="both"/>
      </w:pPr>
      <w:r>
        <w:t>Sekretar Komisije je ovlašćen da daje izjave o tehničkim aspektima rada Komisije i sprovođenja izbora.</w:t>
      </w:r>
    </w:p>
    <w:p w:rsidR="00034C3D" w:rsidRDefault="00AC5F5A" w:rsidP="00AC5F5A">
      <w:pPr>
        <w:jc w:val="center"/>
      </w:pPr>
      <w:r>
        <w:t xml:space="preserve">VI </w:t>
      </w:r>
      <w:r w:rsidR="00034C3D">
        <w:t xml:space="preserve"> ZAŠTITA PODATAKA O LIČNOSTI</w:t>
      </w:r>
    </w:p>
    <w:p w:rsidR="00034C3D" w:rsidRDefault="00034C3D" w:rsidP="00AC5F5A">
      <w:pPr>
        <w:jc w:val="center"/>
      </w:pPr>
      <w:r>
        <w:t>Član 38.</w:t>
      </w:r>
    </w:p>
    <w:p w:rsidR="00034C3D" w:rsidRDefault="00034C3D" w:rsidP="00034C3D">
      <w:pPr>
        <w:jc w:val="both"/>
      </w:pPr>
      <w:r>
        <w:t>Komisija u svom radu postupa u skladu sa propisima kojima je uređena zaštita podataka o ličnosti.</w:t>
      </w:r>
    </w:p>
    <w:p w:rsidR="00034C3D" w:rsidRDefault="00034C3D" w:rsidP="00034C3D">
      <w:pPr>
        <w:jc w:val="both"/>
      </w:pPr>
      <w:r>
        <w:t>Sekretar Komisije je dužan da se stara o tome da se prilikom umnožavanja akata ili predloga akata nastalih u radu Komisije izvrši anonimizacija zaštićenih podataka o ličnosti.</w:t>
      </w:r>
    </w:p>
    <w:p w:rsidR="00034C3D" w:rsidRDefault="00AC5F5A" w:rsidP="00AC5F5A">
      <w:pPr>
        <w:jc w:val="center"/>
      </w:pPr>
      <w:r>
        <w:t xml:space="preserve">VII </w:t>
      </w:r>
      <w:r w:rsidR="00034C3D">
        <w:t xml:space="preserve"> FINANSIJSKO POSLOVANjE</w:t>
      </w:r>
    </w:p>
    <w:p w:rsidR="00034C3D" w:rsidRDefault="00034C3D" w:rsidP="00AC5F5A">
      <w:pPr>
        <w:jc w:val="center"/>
      </w:pPr>
      <w:r>
        <w:t>Član 39.</w:t>
      </w:r>
    </w:p>
    <w:p w:rsidR="00034C3D" w:rsidRDefault="00034C3D" w:rsidP="00034C3D">
      <w:pPr>
        <w:jc w:val="both"/>
      </w:pPr>
      <w:r>
        <w:t>Sredstva za rad organa za sprovođenje izbora, izborni materijal i druge troškove sprovođenja izbora obezbeđuju se u opštinskom budžetu.</w:t>
      </w:r>
    </w:p>
    <w:p w:rsidR="00034C3D" w:rsidRDefault="00034C3D" w:rsidP="00034C3D">
      <w:pPr>
        <w:jc w:val="both"/>
      </w:pPr>
      <w:r>
        <w:t>Komisija podnosi Skupštini opštine finansijski plan potrebnih sredstava za redovan rad i troškove sprovođenja izbora, kao i izveštaj o utrošenim sredstvima za redovan rad i sprovođenje izbora.</w:t>
      </w:r>
    </w:p>
    <w:p w:rsidR="00034C3D" w:rsidRDefault="00034C3D" w:rsidP="00034C3D">
      <w:pPr>
        <w:jc w:val="both"/>
      </w:pPr>
      <w:r>
        <w:t>O pripremi predloga finansijskog plana i izveštaja iz stava 2. ovog člana stara se sekretar Komisije.</w:t>
      </w:r>
    </w:p>
    <w:p w:rsidR="00034C3D" w:rsidRDefault="00034C3D" w:rsidP="00034C3D">
      <w:pPr>
        <w:jc w:val="both"/>
      </w:pPr>
      <w:r>
        <w:t>Nalogodavci za isplatu sredstava iz stava 1. ovog člana su predsednik i sekretar Komisije.</w:t>
      </w:r>
    </w:p>
    <w:p w:rsidR="00034C3D" w:rsidRDefault="001B4D9C" w:rsidP="001B4D9C">
      <w:pPr>
        <w:jc w:val="center"/>
      </w:pPr>
      <w:r>
        <w:lastRenderedPageBreak/>
        <w:t>VIII</w:t>
      </w:r>
      <w:r w:rsidR="00034C3D">
        <w:t xml:space="preserve"> KANCELARIJSKO I ARHIVSKO POSLOVANjE</w:t>
      </w:r>
    </w:p>
    <w:p w:rsidR="00034C3D" w:rsidRDefault="00034C3D" w:rsidP="001B4D9C">
      <w:pPr>
        <w:jc w:val="center"/>
      </w:pPr>
      <w:r>
        <w:t>Član 40.</w:t>
      </w:r>
    </w:p>
    <w:p w:rsidR="00034C3D" w:rsidRDefault="00034C3D" w:rsidP="00034C3D">
      <w:pPr>
        <w:jc w:val="both"/>
      </w:pPr>
      <w:r>
        <w:t>Na kancelarijsko i arhivsko poslovanje Komisije primenjuju se propisi kojima se uređuju kancelarijsko poslovanje i arhivsko poslovanje.</w:t>
      </w:r>
    </w:p>
    <w:p w:rsidR="00034C3D" w:rsidRDefault="001B4D9C" w:rsidP="001B4D9C">
      <w:pPr>
        <w:jc w:val="center"/>
      </w:pPr>
      <w:r>
        <w:t>IX</w:t>
      </w:r>
      <w:r w:rsidR="00034C3D">
        <w:t xml:space="preserve"> IZMENE I DOPUNE POSLOVNIKA</w:t>
      </w:r>
    </w:p>
    <w:p w:rsidR="00034C3D" w:rsidRDefault="00034C3D" w:rsidP="001B4D9C">
      <w:pPr>
        <w:jc w:val="center"/>
      </w:pPr>
      <w:r>
        <w:t>Član 41.</w:t>
      </w:r>
    </w:p>
    <w:p w:rsidR="00034C3D" w:rsidRDefault="00034C3D" w:rsidP="00034C3D">
      <w:pPr>
        <w:jc w:val="both"/>
      </w:pPr>
      <w:r>
        <w:t>Pravo predlaganja izmena i dopuna Poslovnika imaju svaki član i zamenik člana Komisije.</w:t>
      </w:r>
    </w:p>
    <w:p w:rsidR="00034C3D" w:rsidRDefault="00034C3D" w:rsidP="00034C3D">
      <w:pPr>
        <w:jc w:val="both"/>
      </w:pPr>
      <w:r>
        <w:t>Predlog za izmenu i dopunu Poslovnika podnosi se u pismenom obliku.</w:t>
      </w:r>
    </w:p>
    <w:p w:rsidR="00034C3D" w:rsidRDefault="00034C3D" w:rsidP="00034C3D">
      <w:pPr>
        <w:jc w:val="both"/>
      </w:pPr>
      <w:r>
        <w:t>Predlog iz stava 2. ovog člana predsednik Komisije stavlja na dnevni red sednice Komisije u što kraćem roku.</w:t>
      </w:r>
    </w:p>
    <w:p w:rsidR="00034C3D" w:rsidRDefault="001B4D9C" w:rsidP="001B4D9C">
      <w:pPr>
        <w:jc w:val="center"/>
      </w:pPr>
      <w:r>
        <w:t xml:space="preserve">X </w:t>
      </w:r>
      <w:r w:rsidR="00034C3D">
        <w:t>ZAVRŠNE ODREDBE</w:t>
      </w:r>
    </w:p>
    <w:p w:rsidR="00034C3D" w:rsidRDefault="00034C3D" w:rsidP="001B4D9C">
      <w:pPr>
        <w:jc w:val="center"/>
      </w:pPr>
      <w:r>
        <w:t>Član 42.</w:t>
      </w:r>
    </w:p>
    <w:p w:rsidR="00034C3D" w:rsidRDefault="00034C3D" w:rsidP="00034C3D">
      <w:pPr>
        <w:jc w:val="both"/>
      </w:pPr>
      <w:r>
        <w:t>Pitanja od značaja za rad Komisije koja nisu uređena ovim poslovnikom, mogu da budu uređena posebnom odlukom ili zaključkom Komisije, u skladu sa zakonom i ovim poslovnikom.</w:t>
      </w:r>
    </w:p>
    <w:p w:rsidR="00034C3D" w:rsidRDefault="00034C3D" w:rsidP="001B4D9C">
      <w:pPr>
        <w:jc w:val="center"/>
      </w:pPr>
      <w:r>
        <w:t>Član 43.</w:t>
      </w:r>
    </w:p>
    <w:p w:rsidR="00034C3D" w:rsidRDefault="00034C3D" w:rsidP="00034C3D">
      <w:pPr>
        <w:jc w:val="both"/>
      </w:pPr>
      <w:r>
        <w:t>Stupanjem na snagu ovog poslovnika prestaje da važi Poslovnik Opštinske izborne komisije opštine</w:t>
      </w:r>
      <w:r w:rsidR="0074563E">
        <w:t xml:space="preserve"> broj sl/2012 </w:t>
      </w:r>
      <w:r w:rsidR="001B4D9C">
        <w:t>od 15.03.2012.godine</w:t>
      </w:r>
    </w:p>
    <w:p w:rsidR="00034C3D" w:rsidRDefault="00034C3D" w:rsidP="001B4D9C">
      <w:pPr>
        <w:jc w:val="center"/>
      </w:pPr>
      <w:r>
        <w:t>Član 44.</w:t>
      </w:r>
    </w:p>
    <w:p w:rsidR="001B4D9C" w:rsidRDefault="00034C3D" w:rsidP="00034C3D">
      <w:pPr>
        <w:jc w:val="both"/>
      </w:pPr>
      <w:r>
        <w:t xml:space="preserve">Ovaj poslovnik stupa na snagu osmog dana od dana objavljivanja u </w:t>
      </w:r>
      <w:r w:rsidR="001B4D9C">
        <w:t>„O</w:t>
      </w:r>
      <w:r>
        <w:t>pštinskom</w:t>
      </w:r>
      <w:r w:rsidR="001B4D9C">
        <w:t xml:space="preserve"> službenom glasniku Sjenica“.</w:t>
      </w:r>
    </w:p>
    <w:p w:rsidR="00034C3D" w:rsidRDefault="001B4D9C" w:rsidP="001B4D9C">
      <w:pPr>
        <w:jc w:val="center"/>
      </w:pPr>
      <w:r>
        <w:t xml:space="preserve">OPŠTINSKA </w:t>
      </w:r>
      <w:r w:rsidR="00034C3D">
        <w:t>IZ</w:t>
      </w:r>
      <w:r>
        <w:t>BORNA KOMISIJA U SJENICI</w:t>
      </w:r>
    </w:p>
    <w:p w:rsidR="001B4D9C" w:rsidRDefault="005E22F1" w:rsidP="0074563E">
      <w:pPr>
        <w:jc w:val="center"/>
      </w:pPr>
      <w:r>
        <w:t>Broj: 013</w:t>
      </w:r>
      <w:r>
        <w:rPr>
          <w:lang w:val="sr-Latn-RS"/>
        </w:rPr>
        <w:t>-1/2016-1</w:t>
      </w:r>
      <w:bookmarkStart w:id="0" w:name="_GoBack"/>
      <w:bookmarkEnd w:id="0"/>
      <w:r w:rsidR="001B4D9C">
        <w:t xml:space="preserve"> od </w:t>
      </w:r>
      <w:proofErr w:type="spellStart"/>
      <w:r w:rsidR="001B4D9C">
        <w:t>09.03.2016.godine</w:t>
      </w:r>
      <w:proofErr w:type="spellEnd"/>
    </w:p>
    <w:p w:rsidR="0074563E" w:rsidRDefault="0074563E" w:rsidP="0074563E">
      <w:pPr>
        <w:jc w:val="center"/>
      </w:pPr>
    </w:p>
    <w:p w:rsidR="001B4D9C" w:rsidRDefault="001B4D9C" w:rsidP="00034C3D">
      <w:pPr>
        <w:jc w:val="both"/>
      </w:pPr>
      <w:r>
        <w:t xml:space="preserve">                                                                                                                  </w:t>
      </w:r>
      <w:r w:rsidR="00034C3D">
        <w:t>PREDSEDNIK</w:t>
      </w:r>
      <w:r>
        <w:t>,</w:t>
      </w:r>
    </w:p>
    <w:p w:rsidR="00034C3D" w:rsidRDefault="0074563E" w:rsidP="00034C3D">
      <w:pPr>
        <w:jc w:val="both"/>
      </w:pPr>
      <w:r>
        <w:t xml:space="preserve">                                                                                                          Amel Papić , dipl.pravnik</w:t>
      </w:r>
    </w:p>
    <w:p w:rsidR="00C17025" w:rsidRDefault="00034C3D" w:rsidP="00034C3D">
      <w:pPr>
        <w:jc w:val="both"/>
      </w:pPr>
      <w:r>
        <w:t xml:space="preserve"> </w:t>
      </w:r>
    </w:p>
    <w:sectPr w:rsidR="00C1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3D"/>
    <w:rsid w:val="00034C3D"/>
    <w:rsid w:val="001B4D9C"/>
    <w:rsid w:val="005E22F1"/>
    <w:rsid w:val="00716185"/>
    <w:rsid w:val="0074563E"/>
    <w:rsid w:val="00AC5F5A"/>
    <w:rsid w:val="00C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4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13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95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189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18662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689">
              <w:marLeft w:val="0"/>
              <w:marRight w:val="0"/>
              <w:marTop w:val="0"/>
              <w:marBottom w:val="0"/>
              <w:divBdr>
                <w:top w:val="single" w:sz="6" w:space="8" w:color="CACAC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71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7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715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1963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831">
              <w:marLeft w:val="0"/>
              <w:marRight w:val="0"/>
              <w:marTop w:val="0"/>
              <w:marBottom w:val="0"/>
              <w:divBdr>
                <w:top w:val="single" w:sz="6" w:space="8" w:color="CACAC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Samiha</cp:lastModifiedBy>
  <cp:revision>5</cp:revision>
  <cp:lastPrinted>2016-03-09T11:52:00Z</cp:lastPrinted>
  <dcterms:created xsi:type="dcterms:W3CDTF">2016-03-07T17:34:00Z</dcterms:created>
  <dcterms:modified xsi:type="dcterms:W3CDTF">2016-03-09T11:53:00Z</dcterms:modified>
</cp:coreProperties>
</file>