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8.7 -->
  <w:body>
    <w:p w:rsidR="00601DBA" w:rsidRPr="00601DBA" w:rsidP="001F55F6" w14:paraId="31846502" w14:textId="0F72C91D">
      <w:pPr>
        <w:spacing w:before="120" w:after="120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</w:rPr>
      </w:pPr>
      <w:bookmarkStart w:id="0" w:name="_Hlk32839505"/>
      <w:bookmarkStart w:id="1" w:name="_Hlk116577677"/>
      <w:bookmarkStart w:id="2" w:name="20"/>
      <w:bookmarkEnd w:id="2"/>
      <w:r w:rsidRPr="00601DBA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</w:rPr>
        <w:t>Opština Sjenica</w:t>
      </w:r>
    </w:p>
    <w:p w:rsidR="001F55F6" w:rsidRPr="001F55F6" w:rsidP="001F55F6" w14:paraId="12B24AF9" w14:textId="4311BAEB">
      <w:pPr>
        <w:spacing w:before="120" w:after="120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PIB:</w:t>
      </w:r>
      <w:r w:rsidRPr="00191039" w:rsidR="002A1737">
        <w:rPr>
          <w:rFonts w:cstheme="minorHAnsi"/>
          <w:sz w:val="20"/>
          <w:szCs w:val="20"/>
        </w:rPr>
        <w:t> </w:t>
      </w:r>
      <w:r w:rsidRPr="00601DBA" w:rsidR="00601DBA">
        <w:rPr>
          <w:b/>
          <w:bCs/>
          <w:lang w:val="hr-HR"/>
        </w:rPr>
        <w:t xml:space="preserve"> </w:t>
      </w:r>
      <w:bookmarkStart w:id="3" w:name="21"/>
      <w:bookmarkEnd w:id="3"/>
      <w:r w:rsidRPr="001F55F6" w:rsidR="00601DBA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</w:rPr>
        <w:t>102898304</w:t>
      </w:r>
      <w:r w:rsidRPr="001F55F6" w:rsidR="00601DBA">
        <w:rPr>
          <w:rFonts w:cstheme="minorHAnsi"/>
          <w:b/>
          <w:sz w:val="20"/>
          <w:szCs w:val="20"/>
        </w:rPr>
        <w:t xml:space="preserve"> </w:t>
      </w:r>
    </w:p>
    <w:p w:rsidR="00601DBA" w:rsidP="001F55F6" w14:paraId="4E2CCAFC" w14:textId="036686A0">
      <w:pPr>
        <w:spacing w:before="120" w:after="120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</w:rPr>
      </w:pPr>
      <w:bookmarkStart w:id="4" w:name="22"/>
      <w:bookmarkEnd w:id="4"/>
      <w:r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</w:rPr>
        <w:t>Zmaj od Bosne 1</w:t>
      </w:r>
    </w:p>
    <w:p w:rsidR="001F55F6" w:rsidRPr="001F55F6" w:rsidP="001F55F6" w14:paraId="6BC266A2" w14:textId="56CEC18D">
      <w:pPr>
        <w:spacing w:before="120" w:after="120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</w:rPr>
      </w:pPr>
      <w:bookmarkStart w:id="5" w:name="23"/>
      <w:bookmarkEnd w:id="5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</w:rPr>
        <w:t>36310</w:t>
      </w:r>
      <w:r w:rsidRPr="001F55F6">
        <w:rPr>
          <w:rFonts w:cstheme="minorHAnsi"/>
          <w:b/>
          <w:sz w:val="20"/>
          <w:szCs w:val="20"/>
        </w:rPr>
        <w:t> </w:t>
      </w:r>
      <w:bookmarkStart w:id="6" w:name="24"/>
      <w:bookmarkEnd w:id="6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</w:rPr>
        <w:t>Sjenica</w:t>
      </w:r>
    </w:p>
    <w:p w:rsidR="001F55F6" w:rsidRPr="001F55F6" w:rsidP="00A9707B" w14:paraId="75E40E96" w14:textId="233F6431">
      <w:pPr>
        <w:spacing w:before="120" w:after="440"/>
        <w:rPr>
          <w:rFonts w:cstheme="minorHAnsi"/>
          <w:b/>
          <w:sz w:val="20"/>
          <w:szCs w:val="20"/>
          <w:lang w:val="sr-Latn-BA" w:eastAsia="lv-LV"/>
        </w:rPr>
      </w:pPr>
      <w:bookmarkEnd w:id="1"/>
      <w:r w:rsidRPr="001F55F6">
        <w:rPr>
          <w:rFonts w:cstheme="minorHAnsi"/>
          <w:b/>
          <w:sz w:val="20"/>
          <w:szCs w:val="20"/>
          <w:lang w:val="sr-Latn-BA" w:eastAsia="lv-LV"/>
        </w:rPr>
        <w:t>Republika Srbija</w:t>
      </w:r>
    </w:p>
    <w:p w:rsidR="001F55F6" w:rsidRPr="001F55F6" w:rsidP="001F55F6" w14:paraId="49108E4C" w14:textId="5D1D1718">
      <w:pPr>
        <w:tabs>
          <w:tab w:val="left" w:pos="709"/>
        </w:tabs>
        <w:spacing w:before="120" w:after="120"/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cstheme="minorHAnsi"/>
          <w:noProof/>
          <w:sz w:val="20"/>
          <w:szCs w:val="20"/>
          <w:lang w:val="sr-Latn-BA"/>
        </w:rPr>
        <w:t>Datum:</w:t>
      </w:r>
      <w:r w:rsidRPr="001F55F6">
        <w:rPr>
          <w:rFonts w:cstheme="minorHAnsi"/>
          <w:noProof/>
          <w:sz w:val="20"/>
          <w:szCs w:val="20"/>
          <w:lang w:val="sr-Latn-BA"/>
        </w:rPr>
        <w:tab/>
      </w:r>
      <w:bookmarkStart w:id="7" w:name="9"/>
      <w:bookmarkEnd w:id="7"/>
      <w:r w:rsidRPr="001F55F6"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  <w:lang w:val="sr-Latn-BA"/>
        </w:rPr>
        <w:t>30.09.2026</w:t>
      </w:r>
    </w:p>
    <w:p w:rsidR="001F55F6" w:rsidRPr="001F55F6" w:rsidP="001F55F6" w14:paraId="1B2FD28D" w14:textId="400BEBE7">
      <w:pPr>
        <w:tabs>
          <w:tab w:val="left" w:pos="709"/>
        </w:tabs>
        <w:spacing w:before="120" w:after="120"/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cstheme="minorHAnsi"/>
          <w:noProof/>
          <w:sz w:val="20"/>
          <w:szCs w:val="20"/>
          <w:lang w:val="sr-Latn-BA"/>
        </w:rPr>
        <w:t>Broj:</w:t>
      </w:r>
      <w:r w:rsidRPr="001F55F6">
        <w:rPr>
          <w:rFonts w:cstheme="minorHAnsi"/>
          <w:noProof/>
          <w:sz w:val="20"/>
          <w:szCs w:val="20"/>
          <w:lang w:val="sr-Latn-BA"/>
        </w:rPr>
        <w:tab/>
      </w:r>
      <w:bookmarkStart w:id="8" w:name="8"/>
      <w:bookmarkEnd w:id="8"/>
      <w:r w:rsidRPr="001F55F6"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  <w:lang w:val="sr-Latn-BA"/>
        </w:rPr>
        <w:t>404-31/26-3</w:t>
      </w:r>
    </w:p>
    <w:p w:rsidR="001F55F6" w:rsidRPr="00A9707B" w:rsidP="00A9707B" w14:paraId="53FD827A" w14:textId="77777777">
      <w:pPr>
        <w:spacing w:before="440" w:after="120"/>
        <w:rPr>
          <w:rStyle w:val="DefaultParagraphFont"/>
          <w:rFonts w:ascii="Calibri" w:eastAsia="Calibri" w:hAnsi="Calibri" w:cs="Calibri"/>
          <w:b w:val="0"/>
          <w:bCs/>
          <w:i/>
          <w:iCs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 w:eastAsia="lv-LV"/>
        </w:rPr>
      </w:pPr>
      <w:bookmarkStart w:id="9" w:name="7"/>
      <w:bookmarkEnd w:id="9"/>
      <w:r w:rsidRPr="00A9707B">
        <w:rPr>
          <w:rStyle w:val="DefaultParagraphFont"/>
          <w:rFonts w:ascii="Calibri" w:eastAsia="Calibri" w:hAnsi="Calibri" w:cs="Calibri"/>
          <w:b w:val="0"/>
          <w:bCs/>
          <w:i/>
          <w:iCs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 w:eastAsia="lv-LV"/>
        </w:rPr>
        <w:t>Na osnovu člana 146. stav 1. Zakona o javnim nabavkama („Službeni glasnik“, broj 91/19 i 92/23), naručilac donosi,</w:t>
      </w:r>
    </w:p>
    <w:p w:rsidR="001F55F6" w:rsidRPr="001F55F6" w:rsidP="00A9707B" w14:paraId="2E4A0798" w14:textId="77777777">
      <w:pPr>
        <w:spacing w:before="440" w:after="440"/>
        <w:jc w:val="center"/>
        <w:rPr>
          <w:rFonts w:cstheme="minorHAnsi"/>
          <w:b/>
          <w:sz w:val="32"/>
          <w:szCs w:val="32"/>
          <w:lang w:val="sr-Latn-BA"/>
        </w:rPr>
      </w:pPr>
      <w:bookmarkStart w:id="10" w:name="_Hlk32839527"/>
      <w:r w:rsidRPr="001F55F6">
        <w:rPr>
          <w:rFonts w:cstheme="minorHAnsi"/>
          <w:b/>
          <w:sz w:val="32"/>
          <w:szCs w:val="32"/>
          <w:lang w:val="sr-Latn-BA"/>
        </w:rPr>
        <w:t>ODLUKA O DODELI UGOVORA</w:t>
      </w:r>
      <w:bookmarkEnd w:id="10"/>
    </w:p>
    <w:p w:rsidR="001F55F6" w:rsidRPr="001F55F6" w:rsidP="001F55F6" w14:paraId="2D28022D" w14:textId="4014CAAC">
      <w:pPr>
        <w:pStyle w:val="Odjeljci"/>
        <w:spacing w:before="120"/>
        <w:ind w:left="1418" w:hanging="1418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>Naručilac:</w:t>
      </w: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bookmarkStart w:id="11" w:name="_Hlk116577629"/>
      <w:bookmarkStart w:id="12" w:name="25"/>
      <w:bookmarkEnd w:id="11"/>
      <w:bookmarkEnd w:id="12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Opština Sjenica</w:t>
      </w:r>
    </w:p>
    <w:p w:rsidR="001F55F6" w:rsidRPr="001F55F6" w:rsidP="001F55F6" w14:paraId="53D9E1CD" w14:textId="7D10742A">
      <w:pPr>
        <w:pStyle w:val="Odjeljci"/>
        <w:spacing w:before="120"/>
        <w:ind w:left="1418" w:hanging="1418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>Referentni broj:</w:t>
      </w: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bookmarkStart w:id="13" w:name="19"/>
      <w:bookmarkEnd w:id="13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404-31</w:t>
      </w:r>
    </w:p>
    <w:p w:rsidR="001F55F6" w:rsidRPr="001F55F6" w:rsidP="001F55F6" w14:paraId="02CFF5D7" w14:textId="349C974D">
      <w:pPr>
        <w:pStyle w:val="Odjeljci"/>
        <w:spacing w:before="120"/>
        <w:ind w:left="1418" w:hanging="1418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>Naziv nabavke:</w:t>
      </w: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bookmarkStart w:id="14" w:name="18"/>
      <w:bookmarkEnd w:id="14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Nabavka mašine za obeležavanje horizontalne signalizacije</w:t>
      </w:r>
    </w:p>
    <w:p w:rsidR="001F55F6" w:rsidRPr="001F55F6" w:rsidP="003406EF" w14:paraId="2E1A1AD2" w14:textId="4AF86F39">
      <w:pPr>
        <w:tabs>
          <w:tab w:val="left" w:pos="3119"/>
        </w:tabs>
        <w:spacing w:before="120" w:after="120"/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cstheme="minorHAnsi"/>
          <w:sz w:val="20"/>
          <w:szCs w:val="20"/>
          <w:lang w:val="sr-Latn-BA"/>
        </w:rPr>
        <w:t>Broj oglasa na Portalu javnih nabavki:</w:t>
      </w:r>
      <w:r w:rsidR="003406EF">
        <w:rPr>
          <w:rFonts w:cstheme="minorHAnsi"/>
          <w:b/>
          <w:sz w:val="20"/>
          <w:szCs w:val="20"/>
        </w:rPr>
        <w:tab/>
      </w:r>
      <w:bookmarkStart w:id="15" w:name="17"/>
      <w:bookmarkEnd w:id="15"/>
      <w:r w:rsidRPr="001F55F6"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2026/S F02-0035894</w:t>
      </w:r>
    </w:p>
    <w:p w:rsidR="001F55F6" w:rsidRPr="001F55F6" w:rsidP="003406EF" w14:paraId="6AD185A0" w14:textId="4AA6AFE2">
      <w:pPr>
        <w:pStyle w:val="Odjeljci"/>
        <w:tabs>
          <w:tab w:val="left" w:pos="1418"/>
          <w:tab w:val="left" w:pos="3119"/>
          <w:tab w:val="left" w:pos="4820"/>
        </w:tabs>
        <w:spacing w:before="120"/>
        <w:rPr>
          <w:rFonts w:asciiTheme="minorHAnsi" w:hAnsiTheme="minorHAnsi" w:cstheme="minorHAnsi"/>
          <w:sz w:val="20"/>
          <w:szCs w:val="20"/>
          <w:lang w:val="sr-Latn-BA"/>
        </w:rPr>
      </w:pP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>Vrsta ugovora</w:t>
      </w:r>
      <w:r w:rsidR="003406EF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r w:rsidRPr="005F01C2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A_ConType_1_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6" w:name="A_ConType_1_1"/>
      <w:r w:rsidRPr="005F01C2">
        <w:rPr>
          <w:rFonts w:asciiTheme="minorHAnsi" w:hAnsiTheme="minorHAnsi" w:cstheme="minorHAnsi"/>
          <w:b w:val="0"/>
          <w:sz w:val="20"/>
          <w:szCs w:val="20"/>
          <w:lang w:val="sr-Latn-BA"/>
        </w:rPr>
        <w:instrText xml:space="preserve"> FORMCHECKBOX </w:instrText>
      </w:r>
      <w:r>
        <w:rPr>
          <w:rFonts w:asciiTheme="minorHAnsi" w:hAnsiTheme="minorHAnsi" w:cstheme="minorHAnsi"/>
          <w:sz w:val="20"/>
          <w:szCs w:val="20"/>
        </w:rPr>
        <w:fldChar w:fldCharType="separate"/>
      </w:r>
      <w:r w:rsidRPr="005F01C2">
        <w:rPr>
          <w:rFonts w:asciiTheme="minorHAnsi" w:hAnsiTheme="minorHAnsi" w:cstheme="minorHAnsi"/>
          <w:sz w:val="20"/>
          <w:szCs w:val="20"/>
        </w:rPr>
        <w:fldChar w:fldCharType="end"/>
      </w:r>
      <w:bookmarkEnd w:id="16"/>
      <w:r w:rsidRPr="00191039">
        <w:rPr>
          <w:rFonts w:asciiTheme="minorHAnsi" w:hAnsiTheme="minorHAnsi" w:cstheme="minorHAnsi"/>
          <w:sz w:val="20"/>
          <w:szCs w:val="20"/>
        </w:rPr>
        <w:t> </w:t>
      </w:r>
      <w:r w:rsidRPr="00AC11B5">
        <w:rPr>
          <w:rFonts w:asciiTheme="minorHAnsi" w:hAnsiTheme="minorHAnsi" w:cstheme="minorHAnsi"/>
          <w:b w:val="0"/>
          <w:sz w:val="20"/>
          <w:szCs w:val="20"/>
          <w:lang w:val="sr-Latn-BA"/>
        </w:rPr>
        <w:t>Radovi</w:t>
      </w:r>
      <w:r w:rsidRPr="00AC11B5" w:rsidR="003406EF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r w:rsidRPr="00AC11B5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A_ConType_2_1"/>
            <w:enabled/>
            <w:calcOnExit w:val="0"/>
            <w:checkBox>
              <w:sizeAuto/>
              <w:default w:val="0"/>
              <w:checked w:val="1"/>
            </w:checkBox>
          </w:ffData>
        </w:fldChar>
      </w:r>
      <w:bookmarkStart w:id="17" w:name="A_ConType_2_1"/>
      <w:r w:rsidRPr="00AC11B5">
        <w:rPr>
          <w:rFonts w:asciiTheme="minorHAnsi" w:hAnsiTheme="minorHAnsi" w:cstheme="minorHAnsi"/>
          <w:b w:val="0"/>
          <w:sz w:val="20"/>
          <w:szCs w:val="20"/>
          <w:lang w:val="sr-Latn-BA"/>
        </w:rPr>
        <w:instrText xml:space="preserve"> FORMCHECKBOX </w:instrText>
      </w:r>
      <w:r>
        <w:rPr>
          <w:rFonts w:asciiTheme="minorHAnsi" w:hAnsiTheme="minorHAnsi" w:cstheme="minorHAnsi"/>
          <w:sz w:val="20"/>
          <w:szCs w:val="20"/>
        </w:rPr>
        <w:fldChar w:fldCharType="separate"/>
      </w:r>
      <w:r w:rsidRPr="00AC11B5">
        <w:rPr>
          <w:rFonts w:asciiTheme="minorHAnsi" w:hAnsiTheme="minorHAnsi" w:cstheme="minorHAnsi"/>
          <w:sz w:val="20"/>
          <w:szCs w:val="20"/>
        </w:rPr>
        <w:fldChar w:fldCharType="end"/>
      </w:r>
      <w:bookmarkEnd w:id="17"/>
      <w:r w:rsidRPr="00AC11B5">
        <w:rPr>
          <w:rFonts w:asciiTheme="minorHAnsi" w:hAnsiTheme="minorHAnsi" w:cstheme="minorHAnsi"/>
          <w:sz w:val="20"/>
          <w:szCs w:val="20"/>
        </w:rPr>
        <w:t> </w:t>
      </w:r>
      <w:r w:rsidRPr="00AC11B5">
        <w:rPr>
          <w:rFonts w:asciiTheme="minorHAnsi" w:hAnsiTheme="minorHAnsi" w:cstheme="minorHAnsi"/>
          <w:b w:val="0"/>
          <w:sz w:val="20"/>
          <w:szCs w:val="20"/>
          <w:lang w:val="sr-Latn-BA"/>
        </w:rPr>
        <w:t>Dobra</w:t>
      </w:r>
      <w:r w:rsidRPr="00AC11B5" w:rsidR="003406EF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r w:rsidRPr="00AC11B5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A_ConType_3_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8" w:name="A_ConType_3_1"/>
      <w:r w:rsidRPr="00AC11B5">
        <w:rPr>
          <w:rFonts w:asciiTheme="minorHAnsi" w:hAnsiTheme="minorHAnsi" w:cstheme="minorHAnsi"/>
          <w:b w:val="0"/>
          <w:sz w:val="20"/>
          <w:szCs w:val="20"/>
          <w:lang w:val="sr-Latn-BA"/>
        </w:rPr>
        <w:instrText xml:space="preserve"> FORMCHECKBOX </w:instrText>
      </w:r>
      <w:r>
        <w:rPr>
          <w:rFonts w:asciiTheme="minorHAnsi" w:hAnsiTheme="minorHAnsi" w:cstheme="minorHAnsi"/>
          <w:sz w:val="20"/>
          <w:szCs w:val="20"/>
        </w:rPr>
        <w:fldChar w:fldCharType="separate"/>
      </w:r>
      <w:r w:rsidRPr="00AC11B5">
        <w:rPr>
          <w:rFonts w:asciiTheme="minorHAnsi" w:hAnsiTheme="minorHAnsi" w:cstheme="minorHAnsi"/>
          <w:sz w:val="20"/>
          <w:szCs w:val="20"/>
        </w:rPr>
        <w:fldChar w:fldCharType="end"/>
      </w:r>
      <w:bookmarkEnd w:id="18"/>
      <w:r w:rsidRPr="00AC11B5">
        <w:rPr>
          <w:rFonts w:asciiTheme="minorHAnsi" w:hAnsiTheme="minorHAnsi" w:cstheme="minorHAnsi"/>
          <w:sz w:val="20"/>
          <w:szCs w:val="20"/>
        </w:rPr>
        <w:t> </w:t>
      </w: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>Usluge</w:t>
      </w:r>
    </w:p>
    <w:p w:rsidR="001F55F6" w:rsidRPr="001F55F6" w:rsidP="00B84A8C" w14:paraId="3AFB026C" w14:textId="57BD64CF">
      <w:pPr>
        <w:pStyle w:val="Odjeljci"/>
        <w:spacing w:before="120"/>
        <w:ind w:left="2155" w:hanging="2155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 xml:space="preserve">Glavna </w:t>
      </w:r>
      <w:r w:rsidRPr="001F55F6">
        <w:rPr>
          <w:rFonts w:asciiTheme="minorHAnsi" w:hAnsiTheme="minorHAnsi" w:cstheme="minorHAnsi"/>
          <w:b w:val="0"/>
          <w:sz w:val="20"/>
          <w:szCs w:val="20"/>
          <w:highlight w:val="none"/>
          <w:lang w:val="sr-Latn-BA"/>
        </w:rPr>
        <w:t>CPV</w:t>
      </w: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 xml:space="preserve"> oznaka:</w:t>
      </w:r>
      <w:r w:rsidR="003406EF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bookmarkStart w:id="19" w:name="26"/>
      <w:bookmarkEnd w:id="19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34922000</w:t>
      </w:r>
    </w:p>
    <w:p w:rsidR="001F55F6" w:rsidRPr="001F55F6" w:rsidP="00B84A8C" w14:paraId="5FF10A8D" w14:textId="1D4DAFE8">
      <w:pPr>
        <w:pStyle w:val="Odjeljci"/>
        <w:spacing w:before="120"/>
        <w:ind w:left="2155" w:hanging="2155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asciiTheme="minorHAnsi" w:hAnsiTheme="minorHAnsi" w:cstheme="minorHAnsi"/>
          <w:b w:val="0"/>
          <w:bCs w:val="0"/>
          <w:sz w:val="20"/>
          <w:szCs w:val="20"/>
          <w:lang w:val="sr-Latn-BA"/>
        </w:rPr>
        <w:t>Naziv predmeta / partije:</w:t>
      </w:r>
      <w:r w:rsidR="003406EF">
        <w:rPr>
          <w:rFonts w:asciiTheme="minorHAnsi" w:hAnsiTheme="minorHAnsi" w:cstheme="minorHAnsi"/>
          <w:b w:val="0"/>
          <w:bCs w:val="0"/>
          <w:sz w:val="20"/>
          <w:szCs w:val="20"/>
          <w:lang w:val="sr-Latn-BA"/>
        </w:rPr>
        <w:tab/>
      </w:r>
      <w:bookmarkStart w:id="20" w:name="1"/>
      <w:bookmarkEnd w:id="20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Nabavka mašine za obeležavanje horizontalne signalizacije</w:t>
      </w:r>
    </w:p>
    <w:p w:rsidR="001F55F6" w:rsidRPr="00B84A8C" w:rsidP="001F55F6" w14:paraId="443A5338" w14:textId="65C24883">
      <w:pPr>
        <w:spacing w:before="120" w:after="120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cstheme="minorHAnsi"/>
          <w:sz w:val="20"/>
          <w:szCs w:val="20"/>
          <w:lang w:val="sr-Latn-BA"/>
        </w:rPr>
        <w:t>Procenjena vrednost predmeta / partije (bez PDV-a):</w:t>
      </w:r>
      <w:r w:rsidR="00B84A8C">
        <w:rPr>
          <w:rFonts w:cstheme="minorHAnsi"/>
          <w:sz w:val="20"/>
          <w:szCs w:val="20"/>
        </w:rPr>
        <w:t> </w:t>
      </w:r>
      <w:bookmarkStart w:id="21" w:name="2"/>
      <w:bookmarkEnd w:id="21"/>
      <w:r w:rsidRPr="001F55F6" w:rsidR="00B84A8C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</w:rPr>
        <w:t>2.000.000,00</w:t>
      </w:r>
      <w:r w:rsidRPr="001F55F6" w:rsidR="00B84A8C">
        <w:rPr>
          <w:rFonts w:cstheme="minorHAnsi"/>
          <w:b/>
          <w:sz w:val="20"/>
          <w:szCs w:val="20"/>
        </w:rPr>
        <w:t> </w:t>
      </w:r>
      <w:r w:rsidRPr="001F55F6">
        <w:rPr>
          <w:rFonts w:cstheme="minorHAnsi"/>
          <w:sz w:val="20"/>
          <w:szCs w:val="20"/>
          <w:lang w:val="sr-Latn-BA"/>
        </w:rPr>
        <w:t>Valuta:</w:t>
      </w:r>
      <w:r w:rsidR="00B84A8C">
        <w:rPr>
          <w:rFonts w:cstheme="minorHAnsi"/>
          <w:sz w:val="20"/>
          <w:szCs w:val="20"/>
        </w:rPr>
        <w:t> </w:t>
      </w:r>
      <w:bookmarkStart w:id="22" w:name="3"/>
      <w:bookmarkEnd w:id="22"/>
      <w:r w:rsidRPr="00B84A8C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RSD</w:t>
      </w:r>
    </w:p>
    <w:p w:rsidR="001F55F6" w:rsidRPr="001F55F6" w:rsidP="002A1737" w14:paraId="295073E2" w14:textId="573469BB">
      <w:pPr>
        <w:tabs>
          <w:tab w:val="left" w:pos="1701"/>
        </w:tabs>
        <w:spacing w:before="120"/>
        <w:rPr>
          <w:rFonts w:cstheme="minorHAnsi"/>
          <w:sz w:val="20"/>
          <w:szCs w:val="20"/>
        </w:rPr>
      </w:pPr>
      <w:r w:rsidRPr="001F55F6">
        <w:rPr>
          <w:rFonts w:cstheme="minorHAnsi"/>
          <w:sz w:val="20"/>
          <w:szCs w:val="20"/>
        </w:rPr>
        <w:t>Ugovor</w:t>
      </w:r>
      <w:r w:rsidRPr="001F55F6">
        <w:rPr>
          <w:rFonts w:cstheme="minorHAnsi"/>
          <w:sz w:val="20"/>
          <w:szCs w:val="20"/>
        </w:rPr>
        <w:t xml:space="preserve"> se </w:t>
      </w:r>
      <w:r w:rsidRPr="001F55F6">
        <w:rPr>
          <w:rFonts w:cstheme="minorHAnsi"/>
          <w:sz w:val="20"/>
          <w:szCs w:val="20"/>
        </w:rPr>
        <w:t>dodeljuje</w:t>
      </w:r>
      <w:r w:rsidR="00B84A8C">
        <w:rPr>
          <w:rFonts w:cstheme="minorHAnsi"/>
          <w:sz w:val="20"/>
          <w:szCs w:val="20"/>
        </w:rPr>
        <w:t xml:space="preserve"> </w:t>
      </w:r>
      <w:bookmarkStart w:id="23" w:name="10"/>
      <w:bookmarkEnd w:id="23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</w:rPr>
        <w:t>privrednom subjektu</w:t>
      </w:r>
      <w:r w:rsidRPr="001F55F6">
        <w:rPr>
          <w:rFonts w:cstheme="minorHAnsi"/>
          <w:sz w:val="20"/>
          <w:szCs w:val="20"/>
        </w:rPr>
        <w:t>: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/>
      </w:tblPr>
      <w:tblGrid>
        <w:gridCol w:w="10205"/>
      </w:tblGrid>
      <w:tr w14:paraId="24AC14DF" w14:textId="77777777" w:rsidTr="00B84A8C">
        <w:tblPrEx>
          <w:tblW w:w="5000" w:type="pct"/>
          <w:tblLayout w:type="fixed"/>
          <w:tblCellMar>
            <w:left w:w="0" w:type="dxa"/>
            <w:right w:w="0" w:type="dxa"/>
          </w:tblCellMar>
          <w:tblLook w:val="04A0"/>
        </w:tblPrEx>
        <w:trPr>
          <w:cantSplit/>
        </w:trPr>
        <w:tc>
          <w:tcPr>
            <w:tcW w:w="5000" w:type="pct"/>
            <w:hideMark/>
          </w:tcPr>
          <w:p w:rsidR="001F55F6" w:rsidRPr="00B84A8C" w:rsidP="002A1737" w14:paraId="098A9613" w14:textId="77777777">
            <w:pP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</w:rPr>
            </w:pPr>
            <w:bookmarkStart w:id="24" w:name="11"/>
            <w:bookmarkEnd w:id="24"/>
            <w:r w:rsidRPr="00B84A8C"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  <w:t>GFP doo</w:t>
            </w:r>
            <w:r w:rsidRPr="00B84A8C">
              <w:rPr>
                <w:rFonts w:cstheme="minorHAnsi"/>
                <w:b/>
                <w:bCs/>
                <w:sz w:val="20"/>
                <w:szCs w:val="20"/>
                <w:lang w:val="sr-Latn-BA"/>
              </w:rPr>
              <w:t xml:space="preserve">, </w:t>
            </w:r>
            <w:bookmarkStart w:id="25" w:name="12"/>
            <w:bookmarkEnd w:id="25"/>
            <w:r w:rsidRPr="00B84A8C"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  <w:t>104203353</w:t>
            </w:r>
            <w:r w:rsidRPr="00B84A8C">
              <w:rPr>
                <w:rFonts w:cstheme="minorHAnsi"/>
                <w:b/>
                <w:bCs/>
                <w:sz w:val="20"/>
                <w:szCs w:val="20"/>
                <w:lang w:val="sr-Latn-BA"/>
              </w:rPr>
              <w:t xml:space="preserve">, </w:t>
            </w:r>
            <w:bookmarkStart w:id="26" w:name="13"/>
            <w:bookmarkEnd w:id="26"/>
            <w:r w:rsidRPr="00B84A8C"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  <w:t>MAGNOLIJA, 27</w:t>
            </w:r>
            <w:r w:rsidRPr="00B84A8C">
              <w:rPr>
                <w:rFonts w:cstheme="minorHAnsi"/>
                <w:b/>
                <w:bCs/>
                <w:sz w:val="20"/>
                <w:szCs w:val="20"/>
                <w:lang w:val="sr-Latn-BA"/>
              </w:rPr>
              <w:t xml:space="preserve">, </w:t>
            </w:r>
            <w:bookmarkStart w:id="27" w:name="14"/>
            <w:bookmarkEnd w:id="27"/>
            <w:r w:rsidRPr="00B84A8C"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  <w:t>Beograd (Voždovac)</w:t>
            </w:r>
            <w:r w:rsidRPr="00B84A8C">
              <w:rPr>
                <w:rFonts w:cstheme="minorHAnsi"/>
                <w:b/>
                <w:bCs/>
                <w:sz w:val="20"/>
                <w:szCs w:val="20"/>
                <w:lang w:val="sr-Latn-BA"/>
              </w:rPr>
              <w:t xml:space="preserve">, </w:t>
            </w:r>
            <w:bookmarkStart w:id="28" w:name="15"/>
            <w:bookmarkEnd w:id="28"/>
            <w:r w:rsidRPr="00B84A8C"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  <w:t>11221</w:t>
            </w:r>
            <w:r w:rsidRPr="00B84A8C">
              <w:rPr>
                <w:rFonts w:cstheme="minorHAnsi"/>
                <w:b/>
                <w:bCs/>
                <w:sz w:val="20"/>
                <w:szCs w:val="20"/>
                <w:lang w:val="sr-Latn-BA"/>
              </w:rPr>
              <w:t xml:space="preserve">, </w:t>
            </w:r>
            <w:bookmarkStart w:id="29" w:name="16"/>
            <w:bookmarkEnd w:id="29"/>
            <w:r w:rsidRPr="00B84A8C"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</w:rPr>
              <w:t>Srbija</w:t>
            </w:r>
          </w:p>
        </w:tc>
      </w:tr>
    </w:tbl>
    <w:p w:rsidR="00A9707B" w:rsidRPr="00A9707B" w:rsidP="002A1737" w14:paraId="602D96C0" w14:textId="77777777">
      <w:pPr>
        <w:tabs>
          <w:tab w:val="left" w:pos="2438"/>
        </w:tabs>
        <w:spacing w:after="120"/>
        <w:rPr>
          <w:rFonts w:cstheme="minorHAnsi"/>
          <w:bCs/>
          <w:sz w:val="20"/>
          <w:szCs w:val="20"/>
        </w:rPr>
      </w:pPr>
    </w:p>
    <w:p w:rsidR="001F55F6" w:rsidRPr="00B84A8C" w:rsidP="00B84A8C" w14:paraId="167338BB" w14:textId="2512E024">
      <w:pPr>
        <w:tabs>
          <w:tab w:val="left" w:pos="2438"/>
        </w:tabs>
        <w:spacing w:before="120" w:after="120"/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cstheme="minorHAnsi"/>
          <w:bCs/>
          <w:sz w:val="20"/>
          <w:szCs w:val="20"/>
        </w:rPr>
        <w:t>Vrednost</w:t>
      </w:r>
      <w:r w:rsidRPr="001F55F6">
        <w:rPr>
          <w:rFonts w:cstheme="minorHAnsi"/>
          <w:bCs/>
          <w:sz w:val="20"/>
          <w:szCs w:val="20"/>
        </w:rPr>
        <w:t xml:space="preserve"> </w:t>
      </w:r>
      <w:r w:rsidRPr="001F55F6">
        <w:rPr>
          <w:rFonts w:cstheme="minorHAnsi"/>
          <w:bCs/>
          <w:sz w:val="20"/>
          <w:szCs w:val="20"/>
        </w:rPr>
        <w:t>ugovora</w:t>
      </w:r>
      <w:r w:rsidRPr="001F55F6">
        <w:rPr>
          <w:rFonts w:cstheme="minorHAnsi"/>
          <w:bCs/>
          <w:sz w:val="20"/>
          <w:szCs w:val="20"/>
        </w:rPr>
        <w:t xml:space="preserve"> (bez PDV):</w:t>
      </w:r>
      <w:r w:rsidR="00B84A8C">
        <w:rPr>
          <w:rFonts w:cstheme="minorHAnsi"/>
          <w:bCs/>
          <w:sz w:val="20"/>
          <w:szCs w:val="20"/>
        </w:rPr>
        <w:tab/>
      </w:r>
      <w:bookmarkStart w:id="30" w:name="4"/>
      <w:bookmarkEnd w:id="30"/>
      <w:r w:rsidRPr="00B84A8C"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1.996.000,00</w:t>
      </w:r>
    </w:p>
    <w:p w:rsidR="001F55F6" w:rsidRPr="00B84A8C" w:rsidP="00B84A8C" w14:paraId="5D5413F5" w14:textId="2CCC13D0">
      <w:pPr>
        <w:tabs>
          <w:tab w:val="left" w:pos="2438"/>
        </w:tabs>
        <w:spacing w:before="120" w:after="120"/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cstheme="minorHAnsi"/>
          <w:bCs/>
          <w:sz w:val="20"/>
          <w:szCs w:val="20"/>
        </w:rPr>
        <w:t>Vrednost</w:t>
      </w:r>
      <w:r w:rsidRPr="001F55F6">
        <w:rPr>
          <w:rFonts w:cstheme="minorHAnsi"/>
          <w:bCs/>
          <w:sz w:val="20"/>
          <w:szCs w:val="20"/>
        </w:rPr>
        <w:t xml:space="preserve"> </w:t>
      </w:r>
      <w:r w:rsidRPr="001F55F6">
        <w:rPr>
          <w:rFonts w:cstheme="minorHAnsi"/>
          <w:bCs/>
          <w:sz w:val="20"/>
          <w:szCs w:val="20"/>
        </w:rPr>
        <w:t>ugovora</w:t>
      </w:r>
      <w:r w:rsidRPr="001F55F6">
        <w:rPr>
          <w:rFonts w:cstheme="minorHAnsi"/>
          <w:bCs/>
          <w:sz w:val="20"/>
          <w:szCs w:val="20"/>
        </w:rPr>
        <w:t xml:space="preserve"> (</w:t>
      </w:r>
      <w:r w:rsidRPr="001F55F6">
        <w:rPr>
          <w:rFonts w:cstheme="minorHAnsi"/>
          <w:bCs/>
          <w:sz w:val="20"/>
          <w:szCs w:val="20"/>
        </w:rPr>
        <w:t>sa</w:t>
      </w:r>
      <w:r w:rsidRPr="001F55F6">
        <w:rPr>
          <w:rFonts w:cstheme="minorHAnsi"/>
          <w:bCs/>
          <w:sz w:val="20"/>
          <w:szCs w:val="20"/>
        </w:rPr>
        <w:t xml:space="preserve"> PDV):</w:t>
      </w:r>
      <w:r w:rsidR="00B84A8C">
        <w:rPr>
          <w:rFonts w:cstheme="minorHAnsi"/>
          <w:bCs/>
          <w:sz w:val="20"/>
          <w:szCs w:val="20"/>
        </w:rPr>
        <w:tab/>
      </w:r>
      <w:bookmarkStart w:id="31" w:name="5"/>
      <w:bookmarkEnd w:id="31"/>
      <w:r w:rsidRPr="00B84A8C"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2.395.200,00</w:t>
      </w:r>
    </w:p>
    <w:p w:rsidR="001F55F6" w:rsidRPr="00B84A8C" w:rsidP="00B84A8C" w14:paraId="7D8E766A" w14:textId="69B2075D">
      <w:pPr>
        <w:tabs>
          <w:tab w:val="left" w:pos="2410"/>
        </w:tabs>
        <w:spacing w:before="120" w:after="120"/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cstheme="minorHAnsi"/>
          <w:sz w:val="20"/>
          <w:szCs w:val="20"/>
        </w:rPr>
        <w:t>Valuta:</w:t>
      </w:r>
      <w:r w:rsidR="00B84A8C">
        <w:rPr>
          <w:rFonts w:cstheme="minorHAnsi"/>
          <w:sz w:val="20"/>
          <w:szCs w:val="20"/>
        </w:rPr>
        <w:t> </w:t>
      </w:r>
      <w:bookmarkStart w:id="32" w:name="6"/>
      <w:bookmarkEnd w:id="32"/>
      <w:r w:rsidRPr="00B84A8C"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RSD</w:t>
      </w:r>
    </w:p>
    <w:p w:rsidR="00A9707B" w:rsidRPr="00A9707B" w:rsidP="001F55F6" w14:paraId="3C53BC4E" w14:textId="77777777">
      <w:pPr>
        <w:spacing w:before="120" w:after="120"/>
        <w:rPr>
          <w:rFonts w:cstheme="minorHAnsi"/>
          <w:bCs/>
          <w:sz w:val="20"/>
          <w:szCs w:val="20"/>
        </w:rPr>
        <w:sectPr w:rsidSect="000A66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7" w:h="16840" w:code="9"/>
          <w:pgMar w:top="851" w:right="851" w:bottom="1134" w:left="851" w:header="567" w:footer="851" w:gutter="0"/>
          <w:cols w:space="708"/>
          <w:docGrid w:linePitch="360"/>
        </w:sectPr>
      </w:pPr>
      <w:bookmarkEnd w:id="0"/>
    </w:p>
    <w:tbl>
      <w:tblPr>
        <w:tblStyle w:val="TableNormal"/>
        <w:tblCellMar>
          <w:left w:w="0" w:type="dxa"/>
          <w:right w:w="0" w:type="dxa"/>
        </w:tblCellMar>
        <w:tblLook w:val="0000"/>
      </w:tblPr>
      <w:tblGrid>
        <w:gridCol w:w="15397"/>
        <w:gridCol w:w="13"/>
        <w:gridCol w:w="179"/>
      </w:tblGrid>
      <w:tr>
        <w:tblPrEx>
          <w:tblCellMar>
            <w:left w:w="0" w:type="dxa"/>
            <w:right w:w="0" w:type="dxa"/>
          </w:tblCellMar>
          <w:tblLook w:val="0000"/>
        </w:tblPrEx>
        <w:trPr>
          <w:trHeight w:val="453"/>
        </w:trPr>
        <w:tc>
          <w:tcPr>
            <w:tcW w:w="15589" w:type="dxa"/>
            <w:gridSpan w:val="3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590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375"/>
              </w:trPr>
              <w:tc>
                <w:tcPr>
                  <w:tcW w:w="15590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8"/>
                      <w:szCs w:val="20"/>
                    </w:rPr>
                    <w:t>OBRAZLOŽENJE</w:t>
                  </w: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40"/>
        </w:trPr>
        <w:tc>
          <w:tcPr>
            <w:tcW w:w="15397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397" w:type="dxa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3752"/>
              <w:gridCol w:w="11645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545"/>
              </w:trPr>
              <w:tc>
                <w:tcPr>
                  <w:tcW w:w="15397" w:type="dxa"/>
                  <w:gridSpan w:val="2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4"/>
                      <w:szCs w:val="20"/>
                    </w:rPr>
                    <w:t>Podaci o postupku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Naziv postupka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Nabavka mašine za obeležavanje horizontalne signalizacije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Ref. broj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404-31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Vrsta postupka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Otvoreni postupak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Broj i datum odluke o sprovođenju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404-31/26, 14.09.2026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Procenjena vrednost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2.000.000,00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Tehnika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CPV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34922000-Oprema za obeležavanje puteva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Kratak opis nabavke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Nabavka mašine za obeležavanje horizontalne signalizacije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Podeljen u partije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NE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60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Obrazloženje zašto predmet nije podeljen u partije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Broj oglasa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2026/S F02-0035894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Vrsta oglasa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Javni poziv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Objavljeno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17.09.2026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Rok za podnošenje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28.09.2026 11:00:00</w:t>
                  </w: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410" w:type="dxa"/>
            <w:gridSpan w:val="2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410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432"/>
              </w:trPr>
              <w:tc>
                <w:tcPr>
                  <w:tcW w:w="15410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4"/>
                      <w:szCs w:val="20"/>
                    </w:rPr>
                    <w:t>Članovi komisije za javnu nabavku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41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Ime i prezime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41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Saudin Bihorac inž.saobraćaja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41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Ljiljana Milević dipl. pravnik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41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Emina Jahić</w:t>
                  </w: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397" w:type="dxa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397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432"/>
              </w:trPr>
              <w:tc>
                <w:tcPr>
                  <w:tcW w:w="15397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4"/>
                      <w:szCs w:val="20"/>
                    </w:rPr>
                    <w:t>Podaci o predmetu / partijama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1700"/>
              </w:trPr>
              <w:tc>
                <w:tcPr>
                  <w:tcW w:w="15397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5397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680"/>
                    </w:trPr>
                    <w:tc>
                      <w:tcPr>
                        <w:tcW w:w="15397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3752"/>
                          <w:gridCol w:w="11645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Naziv partije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Nabavka mašine za obeležavanje horizontalne signalizacije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Kriterijum za dodelu ugovora na osnovu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Cene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1020"/>
                    </w:trPr>
                    <w:tc>
                      <w:tcPr>
                        <w:tcW w:w="15397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15397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3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Zahtevi nabavke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3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i/>
                                  <w:color w:val="000000"/>
                                  <w:sz w:val="20"/>
                                  <w:szCs w:val="20"/>
                                </w:rPr>
                                <w:t>Naziv zahteva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3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Garantni rok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56"/>
        </w:trPr>
        <w:tc>
          <w:tcPr>
            <w:tcW w:w="15397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</w:tbl>
    <w:p>
      <w:pPr>
        <w:spacing w:before="0" w:after="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br w:type="page"/>
      </w:r>
    </w:p>
    <w:p>
      <w:pPr>
        <w:spacing w:before="0" w:after="0"/>
        <w:rPr>
          <w:rFonts w:ascii="Times New Roman" w:eastAsia="Times New Roman" w:hAnsi="Times New Roman"/>
          <w:sz w:val="2"/>
          <w:szCs w:val="20"/>
        </w:rPr>
      </w:pPr>
    </w:p>
    <w:tbl>
      <w:tblPr>
        <w:tblStyle w:val="TableNormal"/>
        <w:tblCellMar>
          <w:left w:w="0" w:type="dxa"/>
          <w:right w:w="0" w:type="dxa"/>
        </w:tblCellMar>
        <w:tblLook w:val="0000"/>
      </w:tblPr>
      <w:tblGrid>
        <w:gridCol w:w="15397"/>
        <w:gridCol w:w="192"/>
      </w:tblGrid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397" w:type="dxa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397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382"/>
              </w:trPr>
              <w:tc>
                <w:tcPr>
                  <w:tcW w:w="15397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  <w:sz w:val="24"/>
                      <w:szCs w:val="20"/>
                    </w:rPr>
                    <w:t>Podaci o otvaranju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397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20"/>
                      <w:szCs w:val="20"/>
                    </w:rPr>
                    <w:t>Datum i vreme otvaranja: 28.09.2026 11:00:00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397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20"/>
                      <w:szCs w:val="20"/>
                    </w:rPr>
                    <w:t>Elektronsko otvaranje ponuda završeno u: 28.09.2026 11:02:11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1064"/>
              </w:trPr>
              <w:tc>
                <w:tcPr>
                  <w:tcW w:w="15397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5373"/>
                    <w:gridCol w:w="23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5373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3728"/>
                          <w:gridCol w:w="11645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2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Broj pristiglih ponuda / prijava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5373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6625"/>
                          <w:gridCol w:w="2257"/>
                          <w:gridCol w:w="2233"/>
                          <w:gridCol w:w="1401"/>
                          <w:gridCol w:w="2856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302"/>
                          </w:trPr>
                          <w:tc>
                            <w:tcPr>
                              <w:tcW w:w="662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Ponuđač</w:t>
                              </w:r>
                            </w:p>
                          </w:tc>
                          <w:tc>
                            <w:tcPr>
                              <w:tcW w:w="225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Oblik ponude</w:t>
                              </w:r>
                            </w:p>
                          </w:tc>
                          <w:tc>
                            <w:tcPr>
                              <w:tcW w:w="22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Oznaka / broj ponude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Podizvođači</w:t>
                              </w:r>
                            </w:p>
                          </w:tc>
                          <w:tc>
                            <w:tcPr>
                              <w:tcW w:w="285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Datum i vreme podnošenja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662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GFP doo, MAGNOLIJA, 27, 11221, Beograd (Voždovac), Srbija</w:t>
                              </w:r>
                            </w:p>
                          </w:tc>
                          <w:tc>
                            <w:tcPr>
                              <w:tcW w:w="225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Samostalno</w:t>
                              </w:r>
                            </w:p>
                          </w:tc>
                          <w:tc>
                            <w:tcPr>
                              <w:tcW w:w="22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2109/26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NE</w:t>
                              </w:r>
                            </w:p>
                          </w:tc>
                          <w:tc>
                            <w:tcPr>
                              <w:tcW w:w="285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24.9.2026. 15:29:08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2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62"/>
        </w:trPr>
        <w:tc>
          <w:tcPr>
            <w:tcW w:w="15397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92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</w:tbl>
    <w:p>
      <w:pPr>
        <w:spacing w:before="0" w:after="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br w:type="page"/>
      </w:r>
    </w:p>
    <w:p>
      <w:pPr>
        <w:spacing w:before="0" w:after="0"/>
        <w:rPr>
          <w:rFonts w:ascii="Times New Roman" w:eastAsia="Times New Roman" w:hAnsi="Times New Roman"/>
          <w:sz w:val="2"/>
          <w:szCs w:val="20"/>
        </w:rPr>
      </w:pPr>
    </w:p>
    <w:tbl>
      <w:tblPr>
        <w:tblStyle w:val="TableNormal"/>
        <w:tblCellMar>
          <w:left w:w="0" w:type="dxa"/>
          <w:right w:w="0" w:type="dxa"/>
        </w:tblCellMar>
        <w:tblLook w:val="0000"/>
      </w:tblPr>
      <w:tblGrid>
        <w:gridCol w:w="15392"/>
        <w:gridCol w:w="13"/>
        <w:gridCol w:w="179"/>
      </w:tblGrid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392" w:type="dxa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392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382"/>
              </w:trPr>
              <w:tc>
                <w:tcPr>
                  <w:tcW w:w="1539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  <w:sz w:val="24"/>
                      <w:szCs w:val="20"/>
                    </w:rPr>
                    <w:t>Analitički prikaz podnetih ponuda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1020"/>
              </w:trPr>
              <w:tc>
                <w:tcPr>
                  <w:tcW w:w="15392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9444"/>
                    <w:gridCol w:w="5947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9444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2641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399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Podaci o ceni</w:t>
                              </w:r>
                            </w:p>
                          </w:tc>
                          <w:tc>
                            <w:tcPr>
                              <w:tcW w:w="3399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Ostali zahtevi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Ponuđač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Cena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Cena (sa PDV)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Valuta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Garantni rok [mesec]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Rok i način plaćanja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Rok važenja ponude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GFP doo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1996000.00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2395200.00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RSD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24.00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45 DANA OD DANA PRIJEMA FAKTURE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60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5947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50"/>
        </w:trPr>
        <w:tc>
          <w:tcPr>
            <w:tcW w:w="15392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392" w:type="dxa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397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382"/>
              </w:trPr>
              <w:tc>
                <w:tcPr>
                  <w:tcW w:w="15397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  <w:sz w:val="24"/>
                      <w:szCs w:val="20"/>
                    </w:rPr>
                    <w:t>Analitički prikaz ponuda nakon dopuštenih ispravki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1020"/>
              </w:trPr>
              <w:tc>
                <w:tcPr>
                  <w:tcW w:w="15397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9444"/>
                    <w:gridCol w:w="5953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9444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2641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399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Podaci o ceni</w:t>
                              </w:r>
                            </w:p>
                          </w:tc>
                          <w:tc>
                            <w:tcPr>
                              <w:tcW w:w="3399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Ostali zahtevi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Ponuđač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Cena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Cena (sa PDV)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Valuta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Garantni rok [mesec]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Rok i način plaćanja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Rok važenja ponude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GFP doo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1996000.00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2395200.00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RSD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24.00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45 DANA OD DANA PRIJEMA FAKTURE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60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595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48"/>
        </w:trPr>
        <w:tc>
          <w:tcPr>
            <w:tcW w:w="15392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405" w:type="dxa"/>
            <w:gridSpan w:val="2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411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418"/>
              </w:trPr>
              <w:tc>
                <w:tcPr>
                  <w:tcW w:w="15411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  <w:sz w:val="24"/>
                      <w:szCs w:val="20"/>
                    </w:rPr>
                    <w:t>Stručna ocena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680"/>
              </w:trPr>
              <w:tc>
                <w:tcPr>
                  <w:tcW w:w="15411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5411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5411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4533"/>
                          <w:gridCol w:w="2834"/>
                          <w:gridCol w:w="2834"/>
                          <w:gridCol w:w="2154"/>
                          <w:gridCol w:w="2154"/>
                          <w:gridCol w:w="899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Ponuđač</w:t>
                              </w:r>
                            </w:p>
                          </w:tc>
                          <w:tc>
                            <w:tcPr>
                              <w:tcW w:w="28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Prihvatljivo</w:t>
                              </w:r>
                            </w:p>
                          </w:tc>
                          <w:tc>
                            <w:tcPr>
                              <w:tcW w:w="28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Odbijeno ili se ne razmatra</w:t>
                              </w:r>
                            </w:p>
                          </w:tc>
                          <w:tc>
                            <w:tcPr>
                              <w:tcW w:w="215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Iznos</w:t>
                              </w:r>
                            </w:p>
                          </w:tc>
                          <w:tc>
                            <w:tcPr>
                              <w:tcW w:w="215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Iznos (sa PDV)</w:t>
                              </w:r>
                            </w:p>
                          </w:tc>
                          <w:tc>
                            <w:tcPr>
                              <w:tcW w:w="89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Valuta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GFP doo</w:t>
                              </w:r>
                            </w:p>
                          </w:tc>
                          <w:tc>
                            <w:tcPr>
                              <w:tcW w:w="28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DA</w:t>
                              </w:r>
                            </w:p>
                          </w:tc>
                          <w:tc>
                            <w:tcPr>
                              <w:tcW w:w="28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NE</w:t>
                              </w:r>
                            </w:p>
                          </w:tc>
                          <w:tc>
                            <w:tcPr>
                              <w:tcW w:w="215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1.996.000,00</w:t>
                              </w:r>
                            </w:p>
                          </w:tc>
                          <w:tc>
                            <w:tcPr>
                              <w:tcW w:w="215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2.395.200,00</w:t>
                              </w:r>
                            </w:p>
                          </w:tc>
                          <w:tc>
                            <w:tcPr>
                              <w:tcW w:w="89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RSD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14"/>
        </w:trPr>
        <w:tc>
          <w:tcPr>
            <w:tcW w:w="15392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405" w:type="dxa"/>
            <w:gridSpan w:val="2"/>
            <w:shd w:val="clear" w:color="auto" w:fill="auto"/>
          </w:tcPr>
          <w:tbl>
            <w:tblPr>
              <w:tblStyle w:val="TableNormal"/>
              <w:tblCellMar>
                <w:left w:w="0" w:type="dxa"/>
                <w:right w:w="0" w:type="dxa"/>
              </w:tblCellMar>
              <w:tblLook w:val="0000"/>
            </w:tblPr>
            <w:tblGrid>
              <w:gridCol w:w="15411"/>
            </w:tblGrid>
            <w:tr>
              <w:tblPrEx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3115"/>
              </w:trPr>
              <w:tc>
                <w:tcPr>
                  <w:tcW w:w="15411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3741"/>
                    <w:gridCol w:w="11631"/>
                    <w:gridCol w:w="13"/>
                    <w:gridCol w:w="13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5385" w:type="dxa"/>
                        <w:gridSpan w:val="3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3735"/>
                          <w:gridCol w:w="11593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Ugovor će se dodeliti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DA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538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Sukob interesa koji je utvrđen i mere koje su povodom toga preduzete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418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Dodatni podaci / Napomena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298"/>
                    </w:trPr>
                    <w:tc>
                      <w:tcPr>
                        <w:tcW w:w="374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163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5372" w:type="dxa"/>
                        <w:gridSpan w:val="2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4500"/>
                          <w:gridCol w:w="1614"/>
                          <w:gridCol w:w="7306"/>
                          <w:gridCol w:w="1895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2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Ponuđač</w:t>
                              </w:r>
                            </w:p>
                          </w:tc>
                          <w:tc>
                            <w:tcPr>
                              <w:tcW w:w="162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Rang</w:t>
                              </w:r>
                            </w:p>
                          </w:tc>
                          <w:tc>
                            <w:tcPr>
                              <w:tcW w:w="733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Obrazloženje ranga</w:t>
                              </w:r>
                            </w:p>
                          </w:tc>
                          <w:tc>
                            <w:tcPr>
                              <w:tcW w:w="190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Bira se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2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DD8E6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GFP doo</w:t>
                              </w:r>
                            </w:p>
                          </w:tc>
                          <w:tc>
                            <w:tcPr>
                              <w:tcW w:w="162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DD8E6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733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DD8E6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Cena ponude: 1.996.000,00 RSD</w:t>
                              </w:r>
                            </w:p>
                          </w:tc>
                          <w:tc>
                            <w:tcPr>
                              <w:tcW w:w="190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DD8E6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DA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327"/>
                    </w:trPr>
                    <w:tc>
                      <w:tcPr>
                        <w:tcW w:w="374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163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340"/>
                    </w:trPr>
                    <w:tc>
                      <w:tcPr>
                        <w:tcW w:w="3741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3741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41" w:type="dxa"/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Obrazloženje izbora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1631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11631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1631" w:type="dxa"/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Ponuda je prihvatljiva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16"/>
                    </w:trPr>
                    <w:tc>
                      <w:tcPr>
                        <w:tcW w:w="374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163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523"/>
        </w:trPr>
        <w:tc>
          <w:tcPr>
            <w:tcW w:w="15392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</w:tbl>
    <w:p>
      <w:pPr>
        <w:spacing w:before="0" w:after="0"/>
        <w:rPr>
          <w:rFonts w:ascii="Times New Roman" w:eastAsia="Times New Roman" w:hAnsi="Times New Roman"/>
          <w:sz w:val="20"/>
          <w:szCs w:val="20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6837" w:h="11905" w:orient="landscape"/>
          <w:pgMar w:top="566" w:right="566" w:bottom="566" w:left="680" w:header="0" w:footer="0"/>
          <w:cols w:space="720"/>
        </w:sectPr>
      </w:pPr>
    </w:p>
    <w:p w:rsidR="00A9707B" w:rsidRPr="00A37023" w:rsidP="008C5725" w14:paraId="08E7E656" w14:textId="7CE6A5F4">
      <w:pPr>
        <w:rPr>
          <w:rFonts w:ascii="Calibri" w:eastAsia="Calibri" w:hAnsi="Calibri" w:cs="Calibri"/>
          <w:sz w:val="20"/>
          <w:szCs w:val="20"/>
        </w:rPr>
      </w:pPr>
      <w:bookmarkStart w:id="33" w:name="_Hlk32839505_0"/>
      <w:bookmarkStart w:id="34" w:name="1_0"/>
      <w:bookmarkEnd w:id="34"/>
      <w:r w:rsidRPr="00A37023">
        <w:rPr>
          <w:rFonts w:ascii="Calibri" w:eastAsia="Calibri" w:hAnsi="Calibri" w:cs="Calibri"/>
          <w:sz w:val="20"/>
          <w:szCs w:val="20"/>
        </w:rPr>
        <w:t>Ponuda je prihvatljiva</w:t>
      </w:r>
    </w:p>
    <w:tbl>
      <w:tblPr>
        <w:tblStyle w:val="TableGrid0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342"/>
      </w:tblGrid>
      <w:tr w14:paraId="19BFD4A5" w14:textId="77777777" w:rsidTr="006E13B1">
        <w:tblPrEx>
          <w:tblW w:w="0" w:type="auto"/>
          <w:tblInd w:w="-14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0342" w:type="dxa"/>
          </w:tcPr>
          <w:p w:rsidR="006E13B1" w:rsidRPr="00F61EC9" w:rsidP="006E13B1" w14:paraId="35A89C06" w14:textId="7A8528B3">
            <w:pPr>
              <w:spacing w:before="120" w:after="120"/>
              <w:rPr>
                <w:rFonts w:eastAsia="Times New Roman" w:cstheme="minorHAnsi"/>
                <w:b/>
                <w:noProof/>
                <w:sz w:val="24"/>
                <w:szCs w:val="24"/>
                <w:lang w:val="sr-Latn-BA" w:eastAsia="lv-LV"/>
              </w:rPr>
            </w:pPr>
            <w:r>
              <w:rPr>
                <w:rFonts w:eastAsia="Times New Roman" w:cstheme="minorHAnsi"/>
                <w:b/>
                <w:noProof/>
                <w:sz w:val="24"/>
                <w:szCs w:val="24"/>
                <w:lang w:val="sr-Latn-BA" w:eastAsia="lv-LV"/>
              </w:rPr>
              <w:t xml:space="preserve"> </w:t>
            </w:r>
            <w:r w:rsidRPr="00F61EC9">
              <w:rPr>
                <w:rFonts w:eastAsia="Times New Roman" w:cstheme="minorHAnsi"/>
                <w:b/>
                <w:noProof/>
                <w:sz w:val="24"/>
                <w:szCs w:val="24"/>
                <w:lang w:val="sr-Latn-BA" w:eastAsia="lv-LV"/>
              </w:rPr>
              <w:t>Uputstvo o prav</w:t>
            </w:r>
            <w:r>
              <w:rPr>
                <w:rFonts w:eastAsia="Times New Roman" w:cstheme="minorHAnsi"/>
                <w:b/>
                <w:noProof/>
                <w:sz w:val="24"/>
                <w:szCs w:val="24"/>
                <w:lang w:val="sr-Latn-BA" w:eastAsia="lv-LV"/>
              </w:rPr>
              <w:t>n</w:t>
            </w:r>
            <w:r w:rsidRPr="00F61EC9">
              <w:rPr>
                <w:rFonts w:eastAsia="Times New Roman" w:cstheme="minorHAnsi"/>
                <w:b/>
                <w:noProof/>
                <w:sz w:val="24"/>
                <w:szCs w:val="24"/>
                <w:lang w:val="sr-Latn-BA" w:eastAsia="lv-LV"/>
              </w:rPr>
              <w:t>om sredstvu:</w:t>
            </w:r>
          </w:p>
          <w:p w:rsidR="006E13B1" w:rsidRPr="006E13B1" w:rsidP="006E13B1" w14:paraId="196D8624" w14:textId="1E8B9B8C">
            <w:pPr>
              <w:spacing w:before="120" w:after="120"/>
              <w:rPr>
                <w:rFonts w:ascii="Calibri" w:eastAsia="Calibri" w:hAnsi="Calibri" w:cs="Calibri"/>
                <w:sz w:val="20"/>
                <w:szCs w:val="20"/>
                <w:lang w:val="sr-Latn-BA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bookmarkStart w:id="35" w:name="2_0"/>
            <w:bookmarkEnd w:id="35"/>
            <w:r w:rsidRPr="006E13B1">
              <w:rPr>
                <w:rFonts w:ascii="Calibri" w:eastAsia="Calibri" w:hAnsi="Calibri" w:cs="Calibri"/>
                <w:sz w:val="20"/>
                <w:szCs w:val="20"/>
                <w:lang w:val="sr-Latn-BA"/>
              </w:rPr>
              <w:t>Protiv ove odluke, ponuđač može da podnese zahtev za zaštitu prava u roku od deset dana od dana objavljivanja na Portalu javnih nabavki u skladu sa odredbama Zakona o javnim nabavkama („Službeni glasnik“, broj 91/19)</w:t>
            </w:r>
          </w:p>
        </w:tc>
      </w:tr>
    </w:tbl>
    <w:p w:rsidR="006E13B1" w:rsidP="008C5725" w14:paraId="02195C9E" w14:textId="77777777">
      <w:pPr>
        <w:spacing w:before="120" w:after="120"/>
        <w:rPr>
          <w:rFonts w:eastAsia="Times New Roman" w:cstheme="minorHAnsi"/>
          <w:b/>
          <w:noProof/>
          <w:sz w:val="24"/>
          <w:szCs w:val="24"/>
          <w:lang w:val="sr-Latn-BA" w:eastAsia="lv-LV"/>
        </w:rPr>
      </w:pPr>
    </w:p>
    <w:p w:rsidR="006E13B1" w:rsidP="008C5725" w14:paraId="619FB1DB" w14:textId="77777777">
      <w:pPr>
        <w:spacing w:before="120" w:after="120"/>
        <w:rPr>
          <w:rFonts w:eastAsia="Times New Roman" w:cstheme="minorHAnsi"/>
          <w:b/>
          <w:noProof/>
          <w:sz w:val="24"/>
          <w:szCs w:val="24"/>
          <w:lang w:val="sr-Latn-BA" w:eastAsia="lv-LV"/>
        </w:rPr>
      </w:pPr>
    </w:p>
    <w:p w:rsidR="006E13B1" w:rsidP="008C5725" w14:paraId="60C4A8F4" w14:textId="77777777">
      <w:pPr>
        <w:spacing w:before="120" w:after="120"/>
        <w:rPr>
          <w:rFonts w:eastAsia="Times New Roman" w:cstheme="minorHAnsi"/>
          <w:b/>
          <w:noProof/>
          <w:sz w:val="24"/>
          <w:szCs w:val="24"/>
          <w:lang w:val="sr-Latn-BA" w:eastAsia="lv-LV"/>
        </w:rPr>
      </w:pPr>
      <w:bookmarkEnd w:id="33"/>
    </w:p>
    <w:sectPr w:rsidSect="00C93304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nextPage"/>
      <w:pgSz w:w="11907" w:h="16840" w:code="9"/>
      <w:pgMar w:top="851" w:right="851" w:bottom="1134" w:left="851" w:header="567" w:footer="85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49E8" w:rsidRPr="005349E8" w:rsidP="005349E8" w14:paraId="7EA13C2B" w14:textId="07670DCD">
    <w:pPr>
      <w:pStyle w:val="Footer"/>
      <w:tabs>
        <w:tab w:val="clear" w:pos="4680"/>
        <w:tab w:val="center" w:pos="5103"/>
        <w:tab w:val="clear" w:pos="9360"/>
        <w:tab w:val="right" w:pos="10205"/>
      </w:tabs>
      <w:rPr>
        <w:caps/>
        <w:szCs w:val="18"/>
        <w:lang w:val="hr-HR"/>
      </w:rPr>
    </w:pPr>
    <w:r>
      <w:rPr>
        <w:caps/>
        <w:noProof/>
        <w:sz w:val="12"/>
        <w:szCs w:val="12"/>
        <w:lang w:val="hr-H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-27635</wp:posOffset>
              </wp:positionV>
              <wp:extent cx="6478575" cy="0"/>
              <wp:effectExtent l="0" t="0" r="0" b="0"/>
              <wp:wrapTopAndBottom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47857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ysClr val="windowText" lastClr="000000"/>
                        </a:solidFill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2" o:spid="_x0000_s2049" style="mso-width-percent:0;mso-width-relative:margin;mso-wrap-distance-bottom:0;mso-wrap-distance-left:9pt;mso-wrap-distance-right:9pt;mso-wrap-distance-top:0;mso-wrap-style:square;position:absolute;visibility:visible;z-index:251659264" from="0,-2.2pt" to="510.1pt,-2.2pt" strokecolor="black" strokeweight="0.5pt">
              <v:stroke joinstyle="miter"/>
              <w10:wrap type="topAndBottom"/>
            </v:line>
          </w:pict>
        </mc:Fallback>
      </mc:AlternateContent>
    </w:r>
    <w:r w:rsidRPr="001F55F6" w:rsidR="001F55F6">
      <w:rPr>
        <w:caps/>
        <w:noProof/>
        <w:sz w:val="12"/>
        <w:szCs w:val="12"/>
        <w:lang w:val="hr-HR"/>
      </w:rPr>
      <w:t>ODLUKA O DODELI UGOVORA</w:t>
    </w:r>
    <w:r>
      <w:rPr>
        <w:caps/>
        <w:sz w:val="12"/>
        <w:szCs w:val="12"/>
        <w:lang w:val="hr-HR"/>
      </w:rPr>
      <w:tab/>
    </w:r>
    <w:r>
      <w:rPr>
        <w:caps/>
        <w:sz w:val="12"/>
        <w:szCs w:val="12"/>
        <w:lang w:val="hr-HR"/>
      </w:rPr>
      <w:tab/>
    </w:r>
    <w:r w:rsidRPr="00FE399E">
      <w:rPr>
        <w:caps/>
        <w:szCs w:val="18"/>
        <w:lang w:val="hr-HR"/>
      </w:rPr>
      <w:fldChar w:fldCharType="begin"/>
    </w:r>
    <w:r w:rsidRPr="00FE399E">
      <w:rPr>
        <w:caps/>
        <w:szCs w:val="18"/>
        <w:lang w:val="hr-HR"/>
      </w:rPr>
      <w:instrText xml:space="preserve"> PAGE  \* Arabic  \* MERGEFORMAT </w:instrText>
    </w:r>
    <w:r w:rsidRPr="00FE399E">
      <w:rPr>
        <w:caps/>
        <w:szCs w:val="18"/>
        <w:lang w:val="hr-HR"/>
      </w:rPr>
      <w:fldChar w:fldCharType="separate"/>
    </w:r>
    <w:r w:rsidR="001F27FD">
      <w:rPr>
        <w:caps/>
        <w:noProof/>
        <w:szCs w:val="18"/>
        <w:lang w:val="hr-HR"/>
      </w:rPr>
      <w:t>1</w:t>
    </w:r>
    <w:r w:rsidRPr="00FE399E">
      <w:rPr>
        <w:caps/>
        <w:szCs w:val="18"/>
        <w:lang w:val="hr-H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49E8" w:rsidRPr="005349E8" w:rsidP="005349E8" w14:textId="5F3AA23E">
    <w:pPr>
      <w:pStyle w:val="Footer"/>
      <w:tabs>
        <w:tab w:val="clear" w:pos="4680"/>
        <w:tab w:val="center" w:pos="5103"/>
        <w:tab w:val="clear" w:pos="9360"/>
        <w:tab w:val="right" w:pos="10205"/>
      </w:tabs>
      <w:rPr>
        <w:caps/>
        <w:szCs w:val="18"/>
        <w:lang w:val="hr-HR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567"/>
  <w:hyphenationZone w:val="425"/>
  <w:drawingGridHorizontalSpacing w:val="57"/>
  <w:drawingGridVerticalSpacing w:val="57"/>
  <w:displayHorizontalDrawingGridEvery w:val="5"/>
  <w:displayVerticalDrawingGridEvery w:val="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67E"/>
    <w:rsid w:val="00024B57"/>
    <w:rsid w:val="000377CB"/>
    <w:rsid w:val="00037CFF"/>
    <w:rsid w:val="00064642"/>
    <w:rsid w:val="00087A93"/>
    <w:rsid w:val="00092830"/>
    <w:rsid w:val="000A667E"/>
    <w:rsid w:val="000F6975"/>
    <w:rsid w:val="00165E99"/>
    <w:rsid w:val="00191039"/>
    <w:rsid w:val="001B4006"/>
    <w:rsid w:val="001F27FD"/>
    <w:rsid w:val="001F55F6"/>
    <w:rsid w:val="002A1737"/>
    <w:rsid w:val="002B375A"/>
    <w:rsid w:val="002B5412"/>
    <w:rsid w:val="002C5886"/>
    <w:rsid w:val="002E6AB7"/>
    <w:rsid w:val="003406EF"/>
    <w:rsid w:val="00342432"/>
    <w:rsid w:val="003753D5"/>
    <w:rsid w:val="00390B66"/>
    <w:rsid w:val="003F4A2A"/>
    <w:rsid w:val="00430FB5"/>
    <w:rsid w:val="00471857"/>
    <w:rsid w:val="004C29F7"/>
    <w:rsid w:val="004D3A78"/>
    <w:rsid w:val="005349E8"/>
    <w:rsid w:val="00544D4B"/>
    <w:rsid w:val="0059265A"/>
    <w:rsid w:val="005B6EAC"/>
    <w:rsid w:val="005F01C2"/>
    <w:rsid w:val="00601DBA"/>
    <w:rsid w:val="00612616"/>
    <w:rsid w:val="006335EC"/>
    <w:rsid w:val="00666AE4"/>
    <w:rsid w:val="006A4384"/>
    <w:rsid w:val="006C28AA"/>
    <w:rsid w:val="006C6D30"/>
    <w:rsid w:val="006E13B1"/>
    <w:rsid w:val="00723884"/>
    <w:rsid w:val="007500EB"/>
    <w:rsid w:val="007B33EC"/>
    <w:rsid w:val="008C5725"/>
    <w:rsid w:val="00910CBD"/>
    <w:rsid w:val="00934E20"/>
    <w:rsid w:val="00943D6F"/>
    <w:rsid w:val="00A338C8"/>
    <w:rsid w:val="00A37023"/>
    <w:rsid w:val="00A9707B"/>
    <w:rsid w:val="00AA44B3"/>
    <w:rsid w:val="00AA7988"/>
    <w:rsid w:val="00AC11B5"/>
    <w:rsid w:val="00AE028A"/>
    <w:rsid w:val="00B07D76"/>
    <w:rsid w:val="00B12B6B"/>
    <w:rsid w:val="00B36DFD"/>
    <w:rsid w:val="00B84A8C"/>
    <w:rsid w:val="00BE147A"/>
    <w:rsid w:val="00C3138D"/>
    <w:rsid w:val="00C4780E"/>
    <w:rsid w:val="00CB2A20"/>
    <w:rsid w:val="00CB35CB"/>
    <w:rsid w:val="00D1225B"/>
    <w:rsid w:val="00D1691F"/>
    <w:rsid w:val="00D25CF6"/>
    <w:rsid w:val="00D4767B"/>
    <w:rsid w:val="00DE52D6"/>
    <w:rsid w:val="00DF4791"/>
    <w:rsid w:val="00E22A9B"/>
    <w:rsid w:val="00EA7586"/>
    <w:rsid w:val="00F24FBF"/>
    <w:rsid w:val="00F61EC9"/>
    <w:rsid w:val="00F9120D"/>
    <w:rsid w:val="00FE399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18"/>
        <w:szCs w:val="22"/>
        <w:lang w:val="en-US" w:eastAsia="en-US" w:bidi="ar-SA"/>
      </w:rPr>
    </w:rPrDefault>
    <w:pPrDefault>
      <w:pPr>
        <w:spacing w:before="60" w:after="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5412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ZaglavljeChar"/>
    <w:uiPriority w:val="99"/>
    <w:unhideWhenUsed/>
    <w:rsid w:val="005349E8"/>
    <w:pPr>
      <w:tabs>
        <w:tab w:val="center" w:pos="4680"/>
        <w:tab w:val="right" w:pos="9360"/>
      </w:tabs>
      <w:spacing w:before="0" w:after="0"/>
    </w:pPr>
  </w:style>
  <w:style w:type="character" w:customStyle="1" w:styleId="ZaglavljeChar">
    <w:name w:val="Zaglavlje Char"/>
    <w:basedOn w:val="DefaultParagraphFont"/>
    <w:link w:val="Header"/>
    <w:uiPriority w:val="99"/>
    <w:rsid w:val="005349E8"/>
  </w:style>
  <w:style w:type="paragraph" w:styleId="Footer">
    <w:name w:val="footer"/>
    <w:basedOn w:val="Normal"/>
    <w:link w:val="PodnojeChar"/>
    <w:uiPriority w:val="99"/>
    <w:unhideWhenUsed/>
    <w:rsid w:val="005349E8"/>
    <w:pPr>
      <w:tabs>
        <w:tab w:val="center" w:pos="4680"/>
        <w:tab w:val="right" w:pos="9360"/>
      </w:tabs>
      <w:spacing w:before="0" w:after="0"/>
    </w:pPr>
  </w:style>
  <w:style w:type="character" w:customStyle="1" w:styleId="PodnojeChar">
    <w:name w:val="Podnožje Char"/>
    <w:basedOn w:val="DefaultParagraphFont"/>
    <w:link w:val="Footer"/>
    <w:uiPriority w:val="99"/>
    <w:rsid w:val="005349E8"/>
  </w:style>
  <w:style w:type="paragraph" w:customStyle="1" w:styleId="Odjeljci">
    <w:name w:val="Odjeljci"/>
    <w:qFormat/>
    <w:rsid w:val="001F55F6"/>
    <w:pPr>
      <w:spacing w:before="480" w:after="120"/>
    </w:pPr>
    <w:rPr>
      <w:rFonts w:ascii="MS Reference Sans Serif" w:eastAsia="Times New Roman" w:hAnsi="MS Reference Sans Serif" w:cs="Times New Roman"/>
      <w:b/>
      <w:bCs/>
      <w:sz w:val="24"/>
      <w:szCs w:val="24"/>
      <w:lang w:val="lv-LV" w:eastAsia="lv-LV"/>
    </w:rPr>
  </w:style>
  <w:style w:type="paragraph" w:customStyle="1" w:styleId="Pododjeljci">
    <w:name w:val="Pododjeljci"/>
    <w:autoRedefine/>
    <w:qFormat/>
    <w:rsid w:val="001F55F6"/>
    <w:pPr>
      <w:spacing w:before="120" w:after="120"/>
    </w:pPr>
    <w:rPr>
      <w:rFonts w:eastAsia="Times New Roman" w:cstheme="minorHAnsi"/>
      <w:b/>
      <w:sz w:val="24"/>
      <w:szCs w:val="24"/>
      <w:lang w:val="sr-Latn-BA" w:eastAsia="lv-LV"/>
    </w:rPr>
  </w:style>
  <w:style w:type="paragraph" w:customStyle="1" w:styleId="EmptyLayoutCell">
    <w:name w:val="EmptyLayoutCell"/>
    <w:basedOn w:val="Normal"/>
    <w:pPr>
      <w:spacing w:before="0" w:after="0"/>
    </w:pPr>
    <w:rPr>
      <w:rFonts w:ascii="Times New Roman" w:eastAsia="Times New Roman" w:hAnsi="Times New Roman"/>
      <w:sz w:val="2"/>
      <w:szCs w:val="20"/>
    </w:rPr>
  </w:style>
  <w:style w:type="table" w:customStyle="1" w:styleId="TableGrid0">
    <w:name w:val="Table Grid_0"/>
    <w:basedOn w:val="TableNormal"/>
    <w:uiPriority w:val="39"/>
    <w:rsid w:val="002B5412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theme" Target="theme/theme1.xml" /><Relationship Id="rId23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OBR_OdlukaODodeli</Template>
  <TotalTime>79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Kolovoz2019</dc:creator>
  <cp:lastModifiedBy>Alena Detan Karlović</cp:lastModifiedBy>
  <cp:revision>16</cp:revision>
  <dcterms:created xsi:type="dcterms:W3CDTF">2020-02-17T13:03:00Z</dcterms:created>
  <dcterms:modified xsi:type="dcterms:W3CDTF">2022-10-13T20:09:00Z</dcterms:modified>
</cp:coreProperties>
</file>